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EF37" w14:textId="77777777" w:rsidR="00F928C4" w:rsidRDefault="00F928C4" w:rsidP="008D563A">
      <w:pPr>
        <w:spacing w:after="120"/>
        <w:rPr>
          <w:rFonts w:ascii="Arial" w:hAnsi="Arial" w:cs="Arial"/>
          <w:sz w:val="23"/>
          <w:szCs w:val="23"/>
        </w:rPr>
      </w:pPr>
    </w:p>
    <w:p w14:paraId="5649664D" w14:textId="77777777" w:rsidR="00461E91" w:rsidRDefault="00461E91" w:rsidP="008D563A">
      <w:pPr>
        <w:jc w:val="center"/>
        <w:rPr>
          <w:rFonts w:ascii="Arial" w:hAnsi="Arial" w:cs="Arial"/>
          <w:sz w:val="23"/>
          <w:szCs w:val="23"/>
        </w:rPr>
      </w:pPr>
    </w:p>
    <w:p w14:paraId="1EBCA6CD" w14:textId="77777777" w:rsidR="00461E91" w:rsidRDefault="00461E91" w:rsidP="008D563A">
      <w:pPr>
        <w:jc w:val="center"/>
        <w:rPr>
          <w:rFonts w:ascii="Arial" w:hAnsi="Arial" w:cs="Arial"/>
          <w:sz w:val="23"/>
          <w:szCs w:val="23"/>
        </w:rPr>
      </w:pPr>
    </w:p>
    <w:p w14:paraId="31B5CC39" w14:textId="77777777" w:rsidR="00461E91" w:rsidRDefault="00461E91" w:rsidP="007C72EB">
      <w:pPr>
        <w:rPr>
          <w:rFonts w:ascii="Arial" w:hAnsi="Arial" w:cs="Arial"/>
          <w:sz w:val="23"/>
          <w:szCs w:val="23"/>
        </w:rPr>
      </w:pPr>
    </w:p>
    <w:p w14:paraId="5316BC14" w14:textId="64AE6BA0" w:rsidR="00F53474" w:rsidRDefault="00F53474" w:rsidP="006B6991">
      <w:pPr>
        <w:pStyle w:val="Heading2"/>
        <w:jc w:val="center"/>
        <w:rPr>
          <w:rFonts w:ascii="Arial" w:hAnsi="Arial" w:cs="Arial"/>
        </w:rPr>
      </w:pPr>
      <w:r>
        <w:rPr>
          <w:rFonts w:ascii="Arial" w:hAnsi="Arial" w:cs="Arial"/>
        </w:rPr>
        <w:t>Privacy Notice for</w:t>
      </w:r>
      <w:r w:rsidR="009A1178">
        <w:rPr>
          <w:rFonts w:ascii="Arial" w:hAnsi="Arial" w:cs="Arial"/>
        </w:rPr>
        <w:t xml:space="preserve"> Research</w:t>
      </w:r>
    </w:p>
    <w:p w14:paraId="2A3A3E5B" w14:textId="77777777" w:rsidR="00F53474" w:rsidRDefault="00F53474" w:rsidP="00F53474">
      <w:pPr>
        <w:autoSpaceDE w:val="0"/>
        <w:autoSpaceDN w:val="0"/>
        <w:adjustRightInd w:val="0"/>
        <w:spacing w:after="0" w:line="240" w:lineRule="auto"/>
        <w:jc w:val="both"/>
        <w:outlineLvl w:val="0"/>
        <w:rPr>
          <w:rFonts w:ascii="Arial" w:hAnsi="Arial" w:cs="Arial"/>
          <w:b/>
          <w:bCs/>
          <w:lang w:eastAsia="en-GB"/>
        </w:rPr>
      </w:pPr>
    </w:p>
    <w:p w14:paraId="177702E7" w14:textId="20C86909" w:rsidR="00F53474" w:rsidRDefault="00F53474" w:rsidP="00F53474">
      <w:pPr>
        <w:autoSpaceDE w:val="0"/>
        <w:autoSpaceDN w:val="0"/>
        <w:adjustRightInd w:val="0"/>
        <w:spacing w:after="0" w:line="240" w:lineRule="auto"/>
        <w:jc w:val="both"/>
        <w:outlineLvl w:val="0"/>
        <w:rPr>
          <w:rFonts w:ascii="Arial" w:hAnsi="Arial" w:cs="Arial"/>
          <w:b/>
          <w:bCs/>
          <w:sz w:val="24"/>
          <w:szCs w:val="24"/>
          <w:lang w:eastAsia="en-GB"/>
        </w:rPr>
      </w:pPr>
      <w:r>
        <w:rPr>
          <w:rFonts w:ascii="Arial" w:hAnsi="Arial" w:cs="Arial"/>
          <w:b/>
          <w:bCs/>
          <w:sz w:val="24"/>
          <w:szCs w:val="24"/>
          <w:lang w:eastAsia="en-GB"/>
        </w:rPr>
        <w:t xml:space="preserve">Data Protection Privacy Notice for </w:t>
      </w:r>
      <w:r w:rsidR="009A1178">
        <w:rPr>
          <w:rFonts w:ascii="Arial" w:hAnsi="Arial" w:cs="Arial"/>
          <w:b/>
          <w:bCs/>
          <w:sz w:val="24"/>
          <w:szCs w:val="24"/>
          <w:lang w:eastAsia="en-GB"/>
        </w:rPr>
        <w:t xml:space="preserve">research </w:t>
      </w:r>
    </w:p>
    <w:p w14:paraId="4BB7033A" w14:textId="77777777" w:rsidR="00F53474" w:rsidRDefault="00F53474" w:rsidP="00F53474">
      <w:pPr>
        <w:autoSpaceDE w:val="0"/>
        <w:autoSpaceDN w:val="0"/>
        <w:adjustRightInd w:val="0"/>
        <w:spacing w:after="0" w:line="240" w:lineRule="auto"/>
        <w:jc w:val="both"/>
        <w:rPr>
          <w:rFonts w:ascii="Arial" w:hAnsi="Arial" w:cs="Arial"/>
          <w:b/>
          <w:bCs/>
          <w:sz w:val="24"/>
          <w:szCs w:val="24"/>
          <w:lang w:eastAsia="en-GB"/>
        </w:rPr>
      </w:pPr>
    </w:p>
    <w:p w14:paraId="4703A176" w14:textId="77777777" w:rsidR="00F53474" w:rsidRDefault="00F53474" w:rsidP="00F53474">
      <w:pPr>
        <w:pStyle w:val="Heading3"/>
        <w:rPr>
          <w:rFonts w:ascii="Arial" w:hAnsi="Arial" w:cs="Arial"/>
          <w:b/>
          <w:bCs/>
          <w:lang w:eastAsia="en-GB"/>
        </w:rPr>
      </w:pPr>
      <w:r>
        <w:rPr>
          <w:rFonts w:ascii="Arial" w:hAnsi="Arial" w:cs="Arial"/>
          <w:b/>
          <w:bCs/>
          <w:lang w:eastAsia="en-GB"/>
        </w:rPr>
        <w:t>Introduction</w:t>
      </w:r>
    </w:p>
    <w:p w14:paraId="2F2A4A06" w14:textId="43816F41" w:rsidR="00007911" w:rsidRDefault="00007911" w:rsidP="000F5B7B">
      <w:pPr>
        <w:spacing w:after="0"/>
        <w:jc w:val="both"/>
        <w:rPr>
          <w:sz w:val="24"/>
          <w:szCs w:val="24"/>
          <w:lang w:eastAsia="en-GB"/>
        </w:rPr>
      </w:pPr>
      <w:r>
        <w:rPr>
          <w:sz w:val="24"/>
          <w:szCs w:val="24"/>
          <w:lang w:eastAsia="en-GB"/>
        </w:rPr>
        <w:t xml:space="preserve">This practice participates in research. We will only agree to participate in any project if there is an agreed defined </w:t>
      </w:r>
      <w:r w:rsidR="00840FEA">
        <w:rPr>
          <w:sz w:val="24"/>
          <w:szCs w:val="24"/>
          <w:lang w:eastAsia="en-GB"/>
        </w:rPr>
        <w:t>reason</w:t>
      </w:r>
      <w:r>
        <w:rPr>
          <w:sz w:val="24"/>
          <w:szCs w:val="24"/>
          <w:lang w:eastAsia="en-GB"/>
        </w:rPr>
        <w:t xml:space="preserve"> for the </w:t>
      </w:r>
      <w:r w:rsidR="00840FEA">
        <w:rPr>
          <w:sz w:val="24"/>
          <w:szCs w:val="24"/>
          <w:lang w:eastAsia="en-GB"/>
        </w:rPr>
        <w:t>research that is likely to benefit healthcare and patients. Such propo</w:t>
      </w:r>
      <w:r w:rsidR="00016EA5">
        <w:rPr>
          <w:sz w:val="24"/>
          <w:szCs w:val="24"/>
          <w:lang w:eastAsia="en-GB"/>
        </w:rPr>
        <w:t>sals will normally have a consent process, ethics committee approval, and will be in line with the principles of Article 89(1) of GDPR.</w:t>
      </w:r>
    </w:p>
    <w:p w14:paraId="0613D7B1" w14:textId="77777777" w:rsidR="00016EA5" w:rsidRDefault="00016EA5" w:rsidP="000F5B7B">
      <w:pPr>
        <w:spacing w:after="0"/>
        <w:jc w:val="both"/>
        <w:rPr>
          <w:sz w:val="24"/>
          <w:szCs w:val="24"/>
          <w:lang w:eastAsia="en-GB"/>
        </w:rPr>
      </w:pPr>
    </w:p>
    <w:p w14:paraId="1E96CED2" w14:textId="4E3C9526" w:rsidR="00016EA5" w:rsidRDefault="00016EA5" w:rsidP="000F5B7B">
      <w:pPr>
        <w:spacing w:after="0"/>
        <w:jc w:val="both"/>
        <w:rPr>
          <w:sz w:val="24"/>
          <w:szCs w:val="24"/>
          <w:lang w:eastAsia="en-GB"/>
        </w:rPr>
      </w:pPr>
      <w:r>
        <w:rPr>
          <w:sz w:val="24"/>
          <w:szCs w:val="24"/>
          <w:lang w:eastAsia="en-GB"/>
        </w:rPr>
        <w:t>Research organisations do not usually appro</w:t>
      </w:r>
      <w:r w:rsidR="00725225">
        <w:rPr>
          <w:sz w:val="24"/>
          <w:szCs w:val="24"/>
          <w:lang w:eastAsia="en-GB"/>
        </w:rPr>
        <w:t xml:space="preserve">ach patients directly but will ask is to </w:t>
      </w:r>
      <w:r w:rsidR="00F26856">
        <w:rPr>
          <w:sz w:val="24"/>
          <w:szCs w:val="24"/>
          <w:lang w:eastAsia="en-GB"/>
        </w:rPr>
        <w:t>contact</w:t>
      </w:r>
      <w:r w:rsidR="00725225">
        <w:rPr>
          <w:sz w:val="24"/>
          <w:szCs w:val="24"/>
          <w:lang w:eastAsia="en-GB"/>
        </w:rPr>
        <w:t xml:space="preserve"> suitable patients to seek their consent. Occasionally research can be authorised under law with</w:t>
      </w:r>
      <w:r w:rsidR="00410963">
        <w:rPr>
          <w:sz w:val="24"/>
          <w:szCs w:val="24"/>
          <w:lang w:eastAsia="en-GB"/>
        </w:rPr>
        <w:t>out the need to obtain consent. This is known as the section 251 agreement</w:t>
      </w:r>
      <w:r w:rsidR="0020459B">
        <w:rPr>
          <w:sz w:val="24"/>
          <w:szCs w:val="24"/>
          <w:lang w:eastAsia="en-GB"/>
        </w:rPr>
        <w:t xml:space="preserve">. We may also use your medical records to carry out research within the practice. </w:t>
      </w:r>
    </w:p>
    <w:p w14:paraId="717A257C" w14:textId="77777777" w:rsidR="0020459B" w:rsidRDefault="0020459B" w:rsidP="000F5B7B">
      <w:pPr>
        <w:spacing w:after="0"/>
        <w:jc w:val="both"/>
        <w:rPr>
          <w:sz w:val="24"/>
          <w:szCs w:val="24"/>
          <w:lang w:eastAsia="en-GB"/>
        </w:rPr>
      </w:pPr>
    </w:p>
    <w:p w14:paraId="13CC8C1C" w14:textId="1A3043E4" w:rsidR="00A21547" w:rsidRDefault="0020459B" w:rsidP="000F5B7B">
      <w:pPr>
        <w:spacing w:after="0"/>
        <w:jc w:val="both"/>
        <w:rPr>
          <w:sz w:val="24"/>
          <w:szCs w:val="24"/>
          <w:lang w:eastAsia="en-GB"/>
        </w:rPr>
      </w:pPr>
      <w:r>
        <w:rPr>
          <w:sz w:val="24"/>
          <w:szCs w:val="24"/>
          <w:lang w:eastAsia="en-GB"/>
        </w:rPr>
        <w:t xml:space="preserve">We shall share information with the following medical research organisations with your explicit consent </w:t>
      </w:r>
      <w:r w:rsidR="00A21547">
        <w:rPr>
          <w:sz w:val="24"/>
          <w:szCs w:val="24"/>
          <w:lang w:eastAsia="en-GB"/>
        </w:rPr>
        <w:t>or when the law allows:</w:t>
      </w:r>
    </w:p>
    <w:p w14:paraId="22E10FCC" w14:textId="77777777" w:rsidR="00A21547" w:rsidRDefault="00A21547" w:rsidP="000F5B7B">
      <w:pPr>
        <w:spacing w:after="0"/>
        <w:jc w:val="both"/>
        <w:rPr>
          <w:sz w:val="24"/>
          <w:szCs w:val="24"/>
          <w:lang w:eastAsia="en-GB"/>
        </w:rPr>
      </w:pPr>
    </w:p>
    <w:p w14:paraId="05298C88" w14:textId="3AF921B9" w:rsidR="001365DD" w:rsidRPr="00F26856" w:rsidRDefault="001365DD" w:rsidP="00F26856">
      <w:pPr>
        <w:pStyle w:val="ListParagraph"/>
        <w:numPr>
          <w:ilvl w:val="0"/>
          <w:numId w:val="32"/>
        </w:numPr>
        <w:spacing w:after="0"/>
        <w:jc w:val="both"/>
        <w:rPr>
          <w:sz w:val="24"/>
          <w:szCs w:val="24"/>
          <w:lang w:eastAsia="en-GB"/>
        </w:rPr>
      </w:pPr>
      <w:r w:rsidRPr="00F26856">
        <w:rPr>
          <w:sz w:val="24"/>
          <w:szCs w:val="24"/>
          <w:lang w:eastAsia="en-GB"/>
        </w:rPr>
        <w:t>National Institute for Health and Care Research</w:t>
      </w:r>
    </w:p>
    <w:p w14:paraId="48696DEF" w14:textId="40EF25E5" w:rsidR="00690497" w:rsidRPr="00F26856" w:rsidRDefault="00690497" w:rsidP="00F26856">
      <w:pPr>
        <w:pStyle w:val="ListParagraph"/>
        <w:numPr>
          <w:ilvl w:val="0"/>
          <w:numId w:val="32"/>
        </w:numPr>
        <w:spacing w:after="0"/>
        <w:jc w:val="both"/>
        <w:rPr>
          <w:sz w:val="24"/>
          <w:szCs w:val="24"/>
          <w:lang w:eastAsia="en-GB"/>
        </w:rPr>
      </w:pPr>
      <w:r w:rsidRPr="00F26856">
        <w:rPr>
          <w:sz w:val="24"/>
          <w:szCs w:val="24"/>
          <w:lang w:eastAsia="en-GB"/>
        </w:rPr>
        <w:t xml:space="preserve">Nuffield Department of Primary Care Health Sciences </w:t>
      </w:r>
    </w:p>
    <w:p w14:paraId="3D2B9F1E" w14:textId="23FAA0F6" w:rsidR="009C4F98" w:rsidRPr="00F26856" w:rsidRDefault="009C4F98" w:rsidP="00F26856">
      <w:pPr>
        <w:pStyle w:val="ListParagraph"/>
        <w:numPr>
          <w:ilvl w:val="0"/>
          <w:numId w:val="32"/>
        </w:numPr>
        <w:spacing w:after="0"/>
        <w:jc w:val="both"/>
        <w:rPr>
          <w:sz w:val="24"/>
          <w:szCs w:val="24"/>
          <w:lang w:eastAsia="en-GB"/>
        </w:rPr>
      </w:pPr>
      <w:r w:rsidRPr="00F26856">
        <w:rPr>
          <w:sz w:val="24"/>
          <w:szCs w:val="24"/>
          <w:lang w:eastAsia="en-GB"/>
        </w:rPr>
        <w:t xml:space="preserve">Clinical </w:t>
      </w:r>
      <w:r w:rsidR="00C12D12" w:rsidRPr="00F26856">
        <w:rPr>
          <w:sz w:val="24"/>
          <w:szCs w:val="24"/>
          <w:lang w:eastAsia="en-GB"/>
        </w:rPr>
        <w:t xml:space="preserve">Practice Research Datalink </w:t>
      </w:r>
    </w:p>
    <w:p w14:paraId="2A377303" w14:textId="217E4BAA" w:rsidR="0046419C" w:rsidRPr="00F26856" w:rsidRDefault="0046419C" w:rsidP="00F26856">
      <w:pPr>
        <w:pStyle w:val="ListParagraph"/>
        <w:numPr>
          <w:ilvl w:val="0"/>
          <w:numId w:val="32"/>
        </w:numPr>
        <w:spacing w:after="0"/>
        <w:jc w:val="both"/>
        <w:rPr>
          <w:sz w:val="24"/>
          <w:szCs w:val="24"/>
          <w:lang w:eastAsia="en-GB"/>
        </w:rPr>
      </w:pPr>
      <w:r w:rsidRPr="00F26856">
        <w:rPr>
          <w:sz w:val="24"/>
          <w:szCs w:val="24"/>
          <w:lang w:eastAsia="en-GB"/>
        </w:rPr>
        <w:t>University of Southampton</w:t>
      </w:r>
    </w:p>
    <w:p w14:paraId="00E41CB6" w14:textId="76ED57FD" w:rsidR="0046419C" w:rsidRPr="00F26856" w:rsidRDefault="0046419C" w:rsidP="00F26856">
      <w:pPr>
        <w:pStyle w:val="ListParagraph"/>
        <w:numPr>
          <w:ilvl w:val="0"/>
          <w:numId w:val="32"/>
        </w:numPr>
        <w:spacing w:after="0"/>
        <w:jc w:val="both"/>
        <w:rPr>
          <w:sz w:val="24"/>
          <w:szCs w:val="24"/>
          <w:lang w:eastAsia="en-GB"/>
        </w:rPr>
      </w:pPr>
      <w:r w:rsidRPr="00F26856">
        <w:rPr>
          <w:sz w:val="24"/>
          <w:szCs w:val="24"/>
          <w:lang w:eastAsia="en-GB"/>
        </w:rPr>
        <w:t>University of Oxford</w:t>
      </w:r>
    </w:p>
    <w:p w14:paraId="4FB28725" w14:textId="70D3174B" w:rsidR="005D707A" w:rsidRPr="00F26856" w:rsidRDefault="005D707A" w:rsidP="00F26856">
      <w:pPr>
        <w:pStyle w:val="ListParagraph"/>
        <w:numPr>
          <w:ilvl w:val="0"/>
          <w:numId w:val="32"/>
        </w:numPr>
        <w:spacing w:after="0"/>
        <w:jc w:val="both"/>
        <w:rPr>
          <w:sz w:val="24"/>
          <w:szCs w:val="24"/>
          <w:lang w:eastAsia="en-GB"/>
        </w:rPr>
      </w:pPr>
      <w:r w:rsidRPr="00F26856">
        <w:rPr>
          <w:sz w:val="24"/>
          <w:szCs w:val="24"/>
          <w:lang w:eastAsia="en-GB"/>
        </w:rPr>
        <w:t>University of Liverpool</w:t>
      </w:r>
    </w:p>
    <w:p w14:paraId="7DE4B3E2" w14:textId="083009EA" w:rsidR="006B7BE5" w:rsidRPr="00F26856" w:rsidRDefault="006B7BE5" w:rsidP="00F26856">
      <w:pPr>
        <w:pStyle w:val="ListParagraph"/>
        <w:numPr>
          <w:ilvl w:val="0"/>
          <w:numId w:val="32"/>
        </w:numPr>
        <w:spacing w:after="0"/>
        <w:jc w:val="both"/>
        <w:rPr>
          <w:sz w:val="24"/>
          <w:szCs w:val="24"/>
          <w:lang w:eastAsia="en-GB"/>
        </w:rPr>
      </w:pPr>
      <w:r w:rsidRPr="00F26856">
        <w:rPr>
          <w:sz w:val="24"/>
          <w:szCs w:val="24"/>
          <w:lang w:eastAsia="en-GB"/>
        </w:rPr>
        <w:t>MAC Clinical Research</w:t>
      </w:r>
    </w:p>
    <w:p w14:paraId="2F213DE2" w14:textId="74D7ADD8" w:rsidR="006B7BE5" w:rsidRPr="00F26856" w:rsidRDefault="006B7BE5" w:rsidP="00F26856">
      <w:pPr>
        <w:pStyle w:val="ListParagraph"/>
        <w:numPr>
          <w:ilvl w:val="0"/>
          <w:numId w:val="32"/>
        </w:numPr>
        <w:spacing w:after="0"/>
        <w:jc w:val="both"/>
        <w:rPr>
          <w:sz w:val="24"/>
          <w:szCs w:val="24"/>
          <w:lang w:eastAsia="en-GB"/>
        </w:rPr>
      </w:pPr>
      <w:r w:rsidRPr="00F26856">
        <w:rPr>
          <w:sz w:val="24"/>
          <w:szCs w:val="24"/>
          <w:lang w:eastAsia="en-GB"/>
        </w:rPr>
        <w:t xml:space="preserve">Panthera </w:t>
      </w:r>
    </w:p>
    <w:p w14:paraId="3A5C00F8" w14:textId="77777777" w:rsidR="0004457A" w:rsidRDefault="0004457A" w:rsidP="000F5B7B">
      <w:pPr>
        <w:spacing w:after="0"/>
        <w:jc w:val="both"/>
        <w:rPr>
          <w:sz w:val="24"/>
          <w:szCs w:val="24"/>
          <w:lang w:eastAsia="en-GB"/>
        </w:rPr>
      </w:pPr>
    </w:p>
    <w:p w14:paraId="2888084C" w14:textId="1283E5F9" w:rsidR="0004457A" w:rsidRDefault="0004457A" w:rsidP="000F5B7B">
      <w:pPr>
        <w:spacing w:after="0"/>
        <w:jc w:val="both"/>
        <w:rPr>
          <w:sz w:val="24"/>
          <w:szCs w:val="24"/>
          <w:lang w:eastAsia="en-GB"/>
        </w:rPr>
      </w:pPr>
      <w:r>
        <w:rPr>
          <w:sz w:val="24"/>
          <w:szCs w:val="24"/>
          <w:lang w:eastAsia="en-GB"/>
        </w:rPr>
        <w:t xml:space="preserve">You have the right to object to your </w:t>
      </w:r>
      <w:r w:rsidR="004763A3">
        <w:rPr>
          <w:sz w:val="24"/>
          <w:szCs w:val="24"/>
          <w:lang w:eastAsia="en-GB"/>
        </w:rPr>
        <w:t>identifiable</w:t>
      </w:r>
      <w:r>
        <w:rPr>
          <w:sz w:val="24"/>
          <w:szCs w:val="24"/>
          <w:lang w:eastAsia="en-GB"/>
        </w:rPr>
        <w:t xml:space="preserve"> information being used or shared for </w:t>
      </w:r>
      <w:r w:rsidR="004763A3">
        <w:rPr>
          <w:sz w:val="24"/>
          <w:szCs w:val="24"/>
          <w:lang w:eastAsia="en-GB"/>
        </w:rPr>
        <w:t xml:space="preserve">medical research purposes. Please speak to the </w:t>
      </w:r>
      <w:r w:rsidR="008542D4">
        <w:rPr>
          <w:sz w:val="24"/>
          <w:szCs w:val="24"/>
          <w:lang w:eastAsia="en-GB"/>
        </w:rPr>
        <w:t>practice if you wish to object.</w:t>
      </w:r>
    </w:p>
    <w:p w14:paraId="30EB7E47" w14:textId="77777777" w:rsidR="008542D4" w:rsidRDefault="008542D4" w:rsidP="000F5B7B">
      <w:pPr>
        <w:spacing w:after="0"/>
        <w:jc w:val="both"/>
        <w:rPr>
          <w:sz w:val="24"/>
          <w:szCs w:val="24"/>
          <w:lang w:eastAsia="en-GB"/>
        </w:rPr>
      </w:pPr>
    </w:p>
    <w:tbl>
      <w:tblPr>
        <w:tblStyle w:val="TableGrid"/>
        <w:tblW w:w="0" w:type="auto"/>
        <w:tblLook w:val="04A0" w:firstRow="1" w:lastRow="0" w:firstColumn="1" w:lastColumn="0" w:noHBand="0" w:noVBand="1"/>
      </w:tblPr>
      <w:tblGrid>
        <w:gridCol w:w="2689"/>
        <w:gridCol w:w="6327"/>
      </w:tblGrid>
      <w:tr w:rsidR="00F1160A" w14:paraId="386EEDAB" w14:textId="77777777" w:rsidTr="00F21001">
        <w:trPr>
          <w:trHeight w:val="1701"/>
        </w:trPr>
        <w:tc>
          <w:tcPr>
            <w:tcW w:w="2689" w:type="dxa"/>
          </w:tcPr>
          <w:p w14:paraId="4326CB45" w14:textId="5E8E26A2" w:rsidR="00F1160A" w:rsidRDefault="00F1160A" w:rsidP="00016EA5">
            <w:pPr>
              <w:rPr>
                <w:sz w:val="24"/>
                <w:szCs w:val="24"/>
                <w:lang w:eastAsia="en-GB"/>
              </w:rPr>
            </w:pPr>
            <w:r>
              <w:rPr>
                <w:sz w:val="24"/>
                <w:szCs w:val="24"/>
                <w:lang w:eastAsia="en-GB"/>
              </w:rPr>
              <w:t>Data Controller</w:t>
            </w:r>
          </w:p>
        </w:tc>
        <w:tc>
          <w:tcPr>
            <w:tcW w:w="6327" w:type="dxa"/>
          </w:tcPr>
          <w:p w14:paraId="00B0AECD" w14:textId="77777777" w:rsidR="00F1160A" w:rsidRDefault="00F1160A" w:rsidP="00016EA5">
            <w:pPr>
              <w:rPr>
                <w:sz w:val="24"/>
                <w:szCs w:val="24"/>
                <w:lang w:eastAsia="en-GB"/>
              </w:rPr>
            </w:pPr>
            <w:r>
              <w:rPr>
                <w:sz w:val="24"/>
                <w:szCs w:val="24"/>
                <w:lang w:eastAsia="en-GB"/>
              </w:rPr>
              <w:t xml:space="preserve">Hazelvalley Family Practice </w:t>
            </w:r>
          </w:p>
          <w:p w14:paraId="29BD1E57" w14:textId="77777777" w:rsidR="00F1160A" w:rsidRDefault="00F1160A" w:rsidP="00016EA5">
            <w:pPr>
              <w:rPr>
                <w:sz w:val="24"/>
                <w:szCs w:val="24"/>
                <w:lang w:eastAsia="en-GB"/>
              </w:rPr>
            </w:pPr>
            <w:r>
              <w:rPr>
                <w:sz w:val="24"/>
                <w:szCs w:val="24"/>
                <w:lang w:eastAsia="en-GB"/>
              </w:rPr>
              <w:t>7-9 Manchester Road</w:t>
            </w:r>
          </w:p>
          <w:p w14:paraId="4C28E800" w14:textId="77777777" w:rsidR="00F1160A" w:rsidRDefault="00F1160A" w:rsidP="00016EA5">
            <w:pPr>
              <w:rPr>
                <w:sz w:val="24"/>
                <w:szCs w:val="24"/>
                <w:lang w:eastAsia="en-GB"/>
              </w:rPr>
            </w:pPr>
            <w:r>
              <w:rPr>
                <w:sz w:val="24"/>
                <w:szCs w:val="24"/>
                <w:lang w:eastAsia="en-GB"/>
              </w:rPr>
              <w:t>Haslingden</w:t>
            </w:r>
          </w:p>
          <w:p w14:paraId="696592BB" w14:textId="77777777" w:rsidR="00F1160A" w:rsidRDefault="00F1160A" w:rsidP="00016EA5">
            <w:pPr>
              <w:rPr>
                <w:sz w:val="24"/>
                <w:szCs w:val="24"/>
                <w:lang w:eastAsia="en-GB"/>
              </w:rPr>
            </w:pPr>
            <w:r>
              <w:rPr>
                <w:sz w:val="24"/>
                <w:szCs w:val="24"/>
                <w:lang w:eastAsia="en-GB"/>
              </w:rPr>
              <w:t>Rossendale</w:t>
            </w:r>
          </w:p>
          <w:p w14:paraId="214AA0F0" w14:textId="77777777" w:rsidR="00F1160A" w:rsidRDefault="00F1160A" w:rsidP="00016EA5">
            <w:pPr>
              <w:rPr>
                <w:sz w:val="24"/>
                <w:szCs w:val="24"/>
                <w:lang w:eastAsia="en-GB"/>
              </w:rPr>
            </w:pPr>
            <w:r>
              <w:rPr>
                <w:sz w:val="24"/>
                <w:szCs w:val="24"/>
                <w:lang w:eastAsia="en-GB"/>
              </w:rPr>
              <w:t>Lancashire</w:t>
            </w:r>
          </w:p>
          <w:p w14:paraId="312315DD" w14:textId="77777777" w:rsidR="00F1160A" w:rsidRDefault="00F1160A" w:rsidP="00016EA5">
            <w:pPr>
              <w:rPr>
                <w:sz w:val="24"/>
                <w:szCs w:val="24"/>
                <w:lang w:eastAsia="en-GB"/>
              </w:rPr>
            </w:pPr>
            <w:r>
              <w:rPr>
                <w:sz w:val="24"/>
                <w:szCs w:val="24"/>
                <w:lang w:eastAsia="en-GB"/>
              </w:rPr>
              <w:t>BB4 5S</w:t>
            </w:r>
            <w:r w:rsidR="00F21001">
              <w:rPr>
                <w:sz w:val="24"/>
                <w:szCs w:val="24"/>
                <w:lang w:eastAsia="en-GB"/>
              </w:rPr>
              <w:t>L</w:t>
            </w:r>
          </w:p>
          <w:p w14:paraId="4250FFB7" w14:textId="3699873F" w:rsidR="00F21001" w:rsidRDefault="00F21001" w:rsidP="00016EA5">
            <w:pPr>
              <w:rPr>
                <w:sz w:val="24"/>
                <w:szCs w:val="24"/>
                <w:lang w:eastAsia="en-GB"/>
              </w:rPr>
            </w:pPr>
          </w:p>
        </w:tc>
      </w:tr>
      <w:tr w:rsidR="00F1160A" w14:paraId="7C8005F5" w14:textId="77777777" w:rsidTr="00F21001">
        <w:trPr>
          <w:trHeight w:val="1701"/>
        </w:trPr>
        <w:tc>
          <w:tcPr>
            <w:tcW w:w="2689" w:type="dxa"/>
          </w:tcPr>
          <w:p w14:paraId="12A078F7" w14:textId="65528A26" w:rsidR="00F1160A" w:rsidRDefault="00F21001" w:rsidP="00016EA5">
            <w:pPr>
              <w:rPr>
                <w:sz w:val="24"/>
                <w:szCs w:val="24"/>
                <w:lang w:eastAsia="en-GB"/>
              </w:rPr>
            </w:pPr>
            <w:r>
              <w:rPr>
                <w:sz w:val="24"/>
                <w:szCs w:val="24"/>
                <w:lang w:eastAsia="en-GB"/>
              </w:rPr>
              <w:lastRenderedPageBreak/>
              <w:t xml:space="preserve">Date Protection Officer </w:t>
            </w:r>
          </w:p>
        </w:tc>
        <w:tc>
          <w:tcPr>
            <w:tcW w:w="6327" w:type="dxa"/>
          </w:tcPr>
          <w:p w14:paraId="7FD65A0B" w14:textId="77777777" w:rsidR="00F1160A" w:rsidRDefault="00F21001" w:rsidP="00016EA5">
            <w:pPr>
              <w:rPr>
                <w:sz w:val="24"/>
                <w:szCs w:val="24"/>
                <w:lang w:eastAsia="en-GB"/>
              </w:rPr>
            </w:pPr>
            <w:r>
              <w:rPr>
                <w:sz w:val="24"/>
                <w:szCs w:val="24"/>
                <w:lang w:eastAsia="en-GB"/>
              </w:rPr>
              <w:t>Charlotte Sheikh</w:t>
            </w:r>
          </w:p>
          <w:p w14:paraId="6AA230DB" w14:textId="77777777" w:rsidR="00F21001" w:rsidRDefault="00F21001" w:rsidP="00016EA5">
            <w:pPr>
              <w:rPr>
                <w:sz w:val="24"/>
                <w:szCs w:val="24"/>
                <w:lang w:eastAsia="en-GB"/>
              </w:rPr>
            </w:pPr>
            <w:r>
              <w:rPr>
                <w:sz w:val="24"/>
                <w:szCs w:val="24"/>
                <w:lang w:eastAsia="en-GB"/>
              </w:rPr>
              <w:t>Tel: 01706 335353</w:t>
            </w:r>
          </w:p>
          <w:p w14:paraId="5977E0E3" w14:textId="58A0BB21" w:rsidR="00EF4B9F" w:rsidRDefault="00EF4B9F" w:rsidP="00EF4B9F">
            <w:pPr>
              <w:rPr>
                <w:sz w:val="24"/>
                <w:szCs w:val="24"/>
                <w:lang w:eastAsia="en-GB"/>
              </w:rPr>
            </w:pPr>
            <w:r>
              <w:rPr>
                <w:sz w:val="24"/>
                <w:szCs w:val="24"/>
                <w:lang w:eastAsia="en-GB"/>
              </w:rPr>
              <w:t xml:space="preserve">Email: </w:t>
            </w:r>
            <w:hyperlink r:id="rId11" w:history="1">
              <w:r w:rsidR="001F1C2B" w:rsidRPr="00FA4FD3">
                <w:rPr>
                  <w:rStyle w:val="Hyperlink"/>
                  <w:sz w:val="24"/>
                  <w:szCs w:val="24"/>
                  <w:lang w:eastAsia="en-GB"/>
                </w:rPr>
                <w:t>charlotte.sheikh@nhs.net</w:t>
              </w:r>
            </w:hyperlink>
          </w:p>
          <w:p w14:paraId="314D45EB" w14:textId="7BE6DBB3" w:rsidR="001F1C2B" w:rsidRDefault="001F1C2B" w:rsidP="00EF4B9F">
            <w:pPr>
              <w:rPr>
                <w:sz w:val="24"/>
                <w:szCs w:val="24"/>
                <w:lang w:eastAsia="en-GB"/>
              </w:rPr>
            </w:pPr>
          </w:p>
        </w:tc>
      </w:tr>
      <w:tr w:rsidR="00F1160A" w14:paraId="3E8ADA15" w14:textId="77777777" w:rsidTr="00F21001">
        <w:trPr>
          <w:trHeight w:val="1701"/>
        </w:trPr>
        <w:tc>
          <w:tcPr>
            <w:tcW w:w="2689" w:type="dxa"/>
          </w:tcPr>
          <w:p w14:paraId="5671940B" w14:textId="3598418B" w:rsidR="00F1160A" w:rsidRDefault="00F21001" w:rsidP="00016EA5">
            <w:pPr>
              <w:rPr>
                <w:sz w:val="24"/>
                <w:szCs w:val="24"/>
                <w:lang w:eastAsia="en-GB"/>
              </w:rPr>
            </w:pPr>
            <w:r>
              <w:rPr>
                <w:sz w:val="24"/>
                <w:szCs w:val="24"/>
                <w:lang w:eastAsia="en-GB"/>
              </w:rPr>
              <w:t xml:space="preserve">Purpose of sharing </w:t>
            </w:r>
          </w:p>
        </w:tc>
        <w:tc>
          <w:tcPr>
            <w:tcW w:w="6327" w:type="dxa"/>
          </w:tcPr>
          <w:p w14:paraId="5E495691" w14:textId="5EE82ADD" w:rsidR="00F1160A" w:rsidRDefault="00F21001" w:rsidP="00016EA5">
            <w:pPr>
              <w:rPr>
                <w:sz w:val="24"/>
                <w:szCs w:val="24"/>
                <w:lang w:eastAsia="en-GB"/>
              </w:rPr>
            </w:pPr>
            <w:r>
              <w:rPr>
                <w:sz w:val="24"/>
                <w:szCs w:val="24"/>
                <w:lang w:eastAsia="en-GB"/>
              </w:rPr>
              <w:t xml:space="preserve">Medical </w:t>
            </w:r>
            <w:r w:rsidR="00412256">
              <w:rPr>
                <w:sz w:val="24"/>
                <w:szCs w:val="24"/>
                <w:lang w:eastAsia="en-GB"/>
              </w:rPr>
              <w:t>research</w:t>
            </w:r>
          </w:p>
        </w:tc>
      </w:tr>
      <w:tr w:rsidR="00F1160A" w14:paraId="03421CD0" w14:textId="77777777" w:rsidTr="00F21001">
        <w:trPr>
          <w:trHeight w:val="1701"/>
        </w:trPr>
        <w:tc>
          <w:tcPr>
            <w:tcW w:w="2689" w:type="dxa"/>
          </w:tcPr>
          <w:p w14:paraId="6FDD368F" w14:textId="6D7296F6" w:rsidR="00F1160A" w:rsidRDefault="00412256" w:rsidP="00016EA5">
            <w:pPr>
              <w:rPr>
                <w:sz w:val="24"/>
                <w:szCs w:val="24"/>
                <w:lang w:eastAsia="en-GB"/>
              </w:rPr>
            </w:pPr>
            <w:r>
              <w:rPr>
                <w:sz w:val="24"/>
                <w:szCs w:val="24"/>
                <w:lang w:eastAsia="en-GB"/>
              </w:rPr>
              <w:t xml:space="preserve">Lawful basis for processing or sharing </w:t>
            </w:r>
          </w:p>
        </w:tc>
        <w:tc>
          <w:tcPr>
            <w:tcW w:w="6327" w:type="dxa"/>
          </w:tcPr>
          <w:p w14:paraId="628E36EF" w14:textId="77777777" w:rsidR="00F1160A" w:rsidRDefault="0003123E" w:rsidP="00016EA5">
            <w:pPr>
              <w:rPr>
                <w:sz w:val="24"/>
                <w:szCs w:val="24"/>
                <w:lang w:eastAsia="en-GB"/>
              </w:rPr>
            </w:pPr>
            <w:r w:rsidRPr="0003123E">
              <w:rPr>
                <w:sz w:val="24"/>
                <w:szCs w:val="24"/>
                <w:lang w:eastAsia="en-GB"/>
              </w:rPr>
              <w:t>Identifiable data will be shared with researchers either with explicit consent or, where the law allows, without consent. The lawful justifications are.</w:t>
            </w:r>
          </w:p>
          <w:p w14:paraId="6347FD5F" w14:textId="77777777" w:rsidR="0003123E" w:rsidRDefault="0003123E" w:rsidP="00016EA5">
            <w:pPr>
              <w:rPr>
                <w:sz w:val="24"/>
                <w:szCs w:val="24"/>
                <w:lang w:eastAsia="en-GB"/>
              </w:rPr>
            </w:pPr>
          </w:p>
          <w:p w14:paraId="69E436F4" w14:textId="77777777" w:rsidR="00A10F09" w:rsidRDefault="00A10F09" w:rsidP="00016EA5">
            <w:pPr>
              <w:rPr>
                <w:sz w:val="24"/>
                <w:szCs w:val="24"/>
                <w:lang w:eastAsia="en-GB"/>
              </w:rPr>
            </w:pPr>
            <w:r w:rsidRPr="00A10F09">
              <w:rPr>
                <w:sz w:val="24"/>
                <w:szCs w:val="24"/>
                <w:lang w:eastAsia="en-GB"/>
              </w:rPr>
              <w:t xml:space="preserve">Article 6(1)(a) “the data subject has given consent to the processing of his or her personal data for one or more specific purposes”. </w:t>
            </w:r>
          </w:p>
          <w:p w14:paraId="3E50AC09" w14:textId="77777777" w:rsidR="00A10F09" w:rsidRDefault="00A10F09" w:rsidP="00016EA5">
            <w:pPr>
              <w:rPr>
                <w:sz w:val="24"/>
                <w:szCs w:val="24"/>
                <w:lang w:eastAsia="en-GB"/>
              </w:rPr>
            </w:pPr>
          </w:p>
          <w:p w14:paraId="580AFA47" w14:textId="77777777" w:rsidR="00A10F09" w:rsidRDefault="00A10F09" w:rsidP="00016EA5">
            <w:pPr>
              <w:rPr>
                <w:sz w:val="24"/>
                <w:szCs w:val="24"/>
                <w:lang w:eastAsia="en-GB"/>
              </w:rPr>
            </w:pPr>
            <w:r w:rsidRPr="00A10F09">
              <w:rPr>
                <w:sz w:val="24"/>
                <w:szCs w:val="24"/>
                <w:lang w:eastAsia="en-GB"/>
              </w:rPr>
              <w:t xml:space="preserve">Article 6(1)(e) may apply “necessary for the performance of a task carried out in the public interest or in the exercise of official authority vested in the controller.” </w:t>
            </w:r>
          </w:p>
          <w:p w14:paraId="32D8AF97" w14:textId="77777777" w:rsidR="00A10F09" w:rsidRDefault="00A10F09" w:rsidP="00016EA5">
            <w:pPr>
              <w:rPr>
                <w:sz w:val="24"/>
                <w:szCs w:val="24"/>
                <w:lang w:eastAsia="en-GB"/>
              </w:rPr>
            </w:pPr>
          </w:p>
          <w:p w14:paraId="303F0590" w14:textId="77777777" w:rsidR="00A10F09" w:rsidRDefault="00A10F09" w:rsidP="00016EA5">
            <w:pPr>
              <w:rPr>
                <w:sz w:val="24"/>
                <w:szCs w:val="24"/>
                <w:lang w:eastAsia="en-GB"/>
              </w:rPr>
            </w:pPr>
            <w:r w:rsidRPr="00A10F09">
              <w:rPr>
                <w:sz w:val="24"/>
                <w:szCs w:val="24"/>
                <w:lang w:eastAsia="en-GB"/>
              </w:rPr>
              <w:t>Article 9(2)(a) – ‘the data subject has given explicit consent…’</w:t>
            </w:r>
          </w:p>
          <w:p w14:paraId="39EA9094" w14:textId="77777777" w:rsidR="00A10F09" w:rsidRDefault="00A10F09" w:rsidP="00016EA5">
            <w:pPr>
              <w:rPr>
                <w:sz w:val="24"/>
                <w:szCs w:val="24"/>
                <w:lang w:eastAsia="en-GB"/>
              </w:rPr>
            </w:pPr>
          </w:p>
          <w:p w14:paraId="3FDE416B" w14:textId="77777777" w:rsidR="00A10F09" w:rsidRDefault="00A10F09" w:rsidP="00016EA5">
            <w:pPr>
              <w:rPr>
                <w:sz w:val="24"/>
                <w:szCs w:val="24"/>
                <w:lang w:eastAsia="en-GB"/>
              </w:rPr>
            </w:pPr>
            <w:r w:rsidRPr="00A10F09">
              <w:rPr>
                <w:sz w:val="24"/>
                <w:szCs w:val="24"/>
                <w:lang w:eastAsia="en-GB"/>
              </w:rPr>
              <w:t xml:space="preserve">or </w:t>
            </w:r>
          </w:p>
          <w:p w14:paraId="7AD26237" w14:textId="77777777" w:rsidR="00A10F09" w:rsidRDefault="00A10F09" w:rsidP="00016EA5">
            <w:pPr>
              <w:rPr>
                <w:sz w:val="24"/>
                <w:szCs w:val="24"/>
                <w:lang w:eastAsia="en-GB"/>
              </w:rPr>
            </w:pPr>
          </w:p>
          <w:p w14:paraId="6DF2C4E0" w14:textId="77777777" w:rsidR="0003123E" w:rsidRDefault="00A10F09" w:rsidP="00016EA5">
            <w:pPr>
              <w:rPr>
                <w:sz w:val="24"/>
                <w:szCs w:val="24"/>
                <w:lang w:eastAsia="en-GB"/>
              </w:rPr>
            </w:pPr>
            <w:r w:rsidRPr="00A10F09">
              <w:rPr>
                <w:sz w:val="24"/>
                <w:szCs w:val="24"/>
                <w:lang w:eastAsia="en-GB"/>
              </w:rPr>
              <w:t>Article 9(2)(j) – ‘processing is necessary for… scientific or historical research purposes or statistical purposes in accordance with Article 89(1) based on Union or Member States law which shall be proportionate to the aim pursued, respect the essence of the right to data protection and</w:t>
            </w:r>
            <w:r w:rsidR="0099469A">
              <w:rPr>
                <w:sz w:val="24"/>
                <w:szCs w:val="24"/>
                <w:lang w:eastAsia="en-GB"/>
              </w:rPr>
              <w:t xml:space="preserve"> </w:t>
            </w:r>
            <w:r w:rsidR="0099469A" w:rsidRPr="0099469A">
              <w:rPr>
                <w:sz w:val="24"/>
                <w:szCs w:val="24"/>
                <w:lang w:eastAsia="en-GB"/>
              </w:rPr>
              <w:t>provide for suitable and specific measures to safeguard the fundamental rights and interests of the data subject’.</w:t>
            </w:r>
          </w:p>
          <w:p w14:paraId="2C6B2CF7" w14:textId="77777777" w:rsidR="0099469A" w:rsidRDefault="0099469A" w:rsidP="00016EA5">
            <w:pPr>
              <w:rPr>
                <w:sz w:val="24"/>
                <w:szCs w:val="24"/>
                <w:lang w:eastAsia="en-GB"/>
              </w:rPr>
            </w:pPr>
          </w:p>
          <w:p w14:paraId="5FADE6F8" w14:textId="32D074D2" w:rsidR="0099469A" w:rsidRDefault="0099469A" w:rsidP="00016EA5">
            <w:pPr>
              <w:rPr>
                <w:sz w:val="24"/>
                <w:szCs w:val="24"/>
                <w:lang w:eastAsia="en-GB"/>
              </w:rPr>
            </w:pPr>
            <w:r>
              <w:rPr>
                <w:sz w:val="24"/>
                <w:szCs w:val="24"/>
                <w:lang w:eastAsia="en-GB"/>
              </w:rPr>
              <w:t>or</w:t>
            </w:r>
          </w:p>
          <w:p w14:paraId="63DAB65A" w14:textId="77777777" w:rsidR="0099469A" w:rsidRDefault="0099469A" w:rsidP="00016EA5">
            <w:pPr>
              <w:rPr>
                <w:sz w:val="24"/>
                <w:szCs w:val="24"/>
                <w:lang w:eastAsia="en-GB"/>
              </w:rPr>
            </w:pPr>
          </w:p>
          <w:p w14:paraId="069048CF" w14:textId="5DDBFB02" w:rsidR="0099469A" w:rsidRDefault="0099469A" w:rsidP="00016EA5">
            <w:pPr>
              <w:rPr>
                <w:sz w:val="24"/>
                <w:szCs w:val="24"/>
                <w:lang w:eastAsia="en-GB"/>
              </w:rPr>
            </w:pPr>
            <w:r w:rsidRPr="0099469A">
              <w:rPr>
                <w:sz w:val="24"/>
                <w:szCs w:val="24"/>
                <w:lang w:eastAsia="en-GB"/>
              </w:rPr>
              <w:t>Article 9(2)(h) – ‘processing is necessary for the purpose of preventative…medicine…the provision of health or social care or treatment or the management of health or social care systems and services...’</w:t>
            </w:r>
          </w:p>
          <w:p w14:paraId="14831179" w14:textId="358D34C6" w:rsidR="0099469A" w:rsidRDefault="0099469A" w:rsidP="00016EA5">
            <w:pPr>
              <w:rPr>
                <w:sz w:val="24"/>
                <w:szCs w:val="24"/>
                <w:lang w:eastAsia="en-GB"/>
              </w:rPr>
            </w:pPr>
          </w:p>
        </w:tc>
      </w:tr>
      <w:tr w:rsidR="00F1160A" w14:paraId="36C95E25" w14:textId="77777777" w:rsidTr="00F21001">
        <w:trPr>
          <w:trHeight w:val="1701"/>
        </w:trPr>
        <w:tc>
          <w:tcPr>
            <w:tcW w:w="2689" w:type="dxa"/>
          </w:tcPr>
          <w:p w14:paraId="1A58007A" w14:textId="38BBB722" w:rsidR="00F1160A" w:rsidRDefault="00456F5F" w:rsidP="00016EA5">
            <w:pPr>
              <w:rPr>
                <w:sz w:val="24"/>
                <w:szCs w:val="24"/>
                <w:lang w:eastAsia="en-GB"/>
              </w:rPr>
            </w:pPr>
            <w:r w:rsidRPr="00456F5F">
              <w:rPr>
                <w:sz w:val="24"/>
                <w:szCs w:val="24"/>
                <w:lang w:eastAsia="en-GB"/>
              </w:rPr>
              <w:t>Recipient or categories of recipients of the shared data</w:t>
            </w:r>
          </w:p>
        </w:tc>
        <w:tc>
          <w:tcPr>
            <w:tcW w:w="6327" w:type="dxa"/>
          </w:tcPr>
          <w:p w14:paraId="4C676A41" w14:textId="77777777" w:rsidR="00F1160A" w:rsidRDefault="00456F5F" w:rsidP="00016EA5">
            <w:pPr>
              <w:rPr>
                <w:sz w:val="24"/>
                <w:szCs w:val="24"/>
                <w:lang w:eastAsia="en-GB"/>
              </w:rPr>
            </w:pPr>
            <w:r w:rsidRPr="00456F5F">
              <w:rPr>
                <w:sz w:val="24"/>
                <w:szCs w:val="24"/>
                <w:lang w:eastAsia="en-GB"/>
              </w:rPr>
              <w:t>The data will be shared with</w:t>
            </w:r>
            <w:r>
              <w:rPr>
                <w:sz w:val="24"/>
                <w:szCs w:val="24"/>
                <w:lang w:eastAsia="en-GB"/>
              </w:rPr>
              <w:t>:</w:t>
            </w:r>
          </w:p>
          <w:p w14:paraId="3BB80BB7" w14:textId="77777777" w:rsidR="00456F5F" w:rsidRDefault="00456F5F" w:rsidP="00016EA5">
            <w:pPr>
              <w:rPr>
                <w:sz w:val="24"/>
                <w:szCs w:val="24"/>
                <w:lang w:eastAsia="en-GB"/>
              </w:rPr>
            </w:pPr>
          </w:p>
          <w:p w14:paraId="1EA63E5B" w14:textId="77777777" w:rsidR="00456F5F" w:rsidRPr="00982482" w:rsidRDefault="00456F5F" w:rsidP="00982482">
            <w:pPr>
              <w:pStyle w:val="ListParagraph"/>
              <w:numPr>
                <w:ilvl w:val="0"/>
                <w:numId w:val="33"/>
              </w:numPr>
              <w:spacing w:after="0" w:line="240" w:lineRule="auto"/>
              <w:rPr>
                <w:sz w:val="24"/>
                <w:szCs w:val="24"/>
                <w:lang w:eastAsia="en-GB"/>
              </w:rPr>
            </w:pPr>
            <w:r w:rsidRPr="00982482">
              <w:rPr>
                <w:sz w:val="24"/>
                <w:szCs w:val="24"/>
                <w:lang w:eastAsia="en-GB"/>
              </w:rPr>
              <w:t>National Institute for Health and Care Research</w:t>
            </w:r>
          </w:p>
          <w:p w14:paraId="6AB2D87C" w14:textId="77777777" w:rsidR="00456F5F" w:rsidRPr="00982482" w:rsidRDefault="00456F5F" w:rsidP="00982482">
            <w:pPr>
              <w:pStyle w:val="ListParagraph"/>
              <w:numPr>
                <w:ilvl w:val="0"/>
                <w:numId w:val="33"/>
              </w:numPr>
              <w:spacing w:after="0" w:line="240" w:lineRule="auto"/>
              <w:rPr>
                <w:sz w:val="24"/>
                <w:szCs w:val="24"/>
                <w:lang w:eastAsia="en-GB"/>
              </w:rPr>
            </w:pPr>
            <w:r w:rsidRPr="00982482">
              <w:rPr>
                <w:sz w:val="24"/>
                <w:szCs w:val="24"/>
                <w:lang w:eastAsia="en-GB"/>
              </w:rPr>
              <w:t xml:space="preserve">Nuffield Department of Primary Care Health Sciences </w:t>
            </w:r>
          </w:p>
          <w:p w14:paraId="6A280C6C" w14:textId="77777777" w:rsidR="00456F5F" w:rsidRPr="00982482" w:rsidRDefault="00456F5F" w:rsidP="00982482">
            <w:pPr>
              <w:pStyle w:val="ListParagraph"/>
              <w:numPr>
                <w:ilvl w:val="0"/>
                <w:numId w:val="33"/>
              </w:numPr>
              <w:spacing w:after="0" w:line="240" w:lineRule="auto"/>
              <w:rPr>
                <w:sz w:val="24"/>
                <w:szCs w:val="24"/>
                <w:lang w:eastAsia="en-GB"/>
              </w:rPr>
            </w:pPr>
            <w:r w:rsidRPr="00982482">
              <w:rPr>
                <w:sz w:val="24"/>
                <w:szCs w:val="24"/>
                <w:lang w:eastAsia="en-GB"/>
              </w:rPr>
              <w:t xml:space="preserve">Clinical Practice Research Datalink </w:t>
            </w:r>
          </w:p>
          <w:p w14:paraId="1D718359" w14:textId="77777777" w:rsidR="00456F5F" w:rsidRPr="00982482" w:rsidRDefault="00456F5F" w:rsidP="00982482">
            <w:pPr>
              <w:pStyle w:val="ListParagraph"/>
              <w:numPr>
                <w:ilvl w:val="0"/>
                <w:numId w:val="33"/>
              </w:numPr>
              <w:spacing w:after="0" w:line="240" w:lineRule="auto"/>
              <w:rPr>
                <w:sz w:val="24"/>
                <w:szCs w:val="24"/>
                <w:lang w:eastAsia="en-GB"/>
              </w:rPr>
            </w:pPr>
            <w:r w:rsidRPr="00982482">
              <w:rPr>
                <w:sz w:val="24"/>
                <w:szCs w:val="24"/>
                <w:lang w:eastAsia="en-GB"/>
              </w:rPr>
              <w:t>University of Southampton</w:t>
            </w:r>
          </w:p>
          <w:p w14:paraId="26C8A754" w14:textId="77777777" w:rsidR="00456F5F" w:rsidRPr="00982482" w:rsidRDefault="00456F5F" w:rsidP="00982482">
            <w:pPr>
              <w:pStyle w:val="ListParagraph"/>
              <w:numPr>
                <w:ilvl w:val="0"/>
                <w:numId w:val="33"/>
              </w:numPr>
              <w:spacing w:after="0" w:line="240" w:lineRule="auto"/>
              <w:rPr>
                <w:sz w:val="24"/>
                <w:szCs w:val="24"/>
                <w:lang w:eastAsia="en-GB"/>
              </w:rPr>
            </w:pPr>
            <w:r w:rsidRPr="00982482">
              <w:rPr>
                <w:sz w:val="24"/>
                <w:szCs w:val="24"/>
                <w:lang w:eastAsia="en-GB"/>
              </w:rPr>
              <w:lastRenderedPageBreak/>
              <w:t>University of Oxford</w:t>
            </w:r>
          </w:p>
          <w:p w14:paraId="7AC80B9E" w14:textId="77777777" w:rsidR="00456F5F" w:rsidRPr="00982482" w:rsidRDefault="00456F5F" w:rsidP="00982482">
            <w:pPr>
              <w:pStyle w:val="ListParagraph"/>
              <w:numPr>
                <w:ilvl w:val="0"/>
                <w:numId w:val="33"/>
              </w:numPr>
              <w:spacing w:after="0" w:line="240" w:lineRule="auto"/>
              <w:rPr>
                <w:sz w:val="24"/>
                <w:szCs w:val="24"/>
                <w:lang w:eastAsia="en-GB"/>
              </w:rPr>
            </w:pPr>
            <w:r w:rsidRPr="00982482">
              <w:rPr>
                <w:sz w:val="24"/>
                <w:szCs w:val="24"/>
                <w:lang w:eastAsia="en-GB"/>
              </w:rPr>
              <w:t>University of Liverpool</w:t>
            </w:r>
          </w:p>
          <w:p w14:paraId="67729EE3" w14:textId="77777777" w:rsidR="00456F5F" w:rsidRPr="00982482" w:rsidRDefault="00456F5F" w:rsidP="00982482">
            <w:pPr>
              <w:pStyle w:val="ListParagraph"/>
              <w:numPr>
                <w:ilvl w:val="0"/>
                <w:numId w:val="33"/>
              </w:numPr>
              <w:spacing w:after="0" w:line="240" w:lineRule="auto"/>
              <w:rPr>
                <w:sz w:val="24"/>
                <w:szCs w:val="24"/>
                <w:lang w:eastAsia="en-GB"/>
              </w:rPr>
            </w:pPr>
            <w:r w:rsidRPr="00982482">
              <w:rPr>
                <w:sz w:val="24"/>
                <w:szCs w:val="24"/>
                <w:lang w:eastAsia="en-GB"/>
              </w:rPr>
              <w:t>MAC Clinical Research</w:t>
            </w:r>
          </w:p>
          <w:p w14:paraId="73672158" w14:textId="77777777" w:rsidR="00456F5F" w:rsidRPr="00982482" w:rsidRDefault="00456F5F" w:rsidP="00982482">
            <w:pPr>
              <w:pStyle w:val="ListParagraph"/>
              <w:numPr>
                <w:ilvl w:val="0"/>
                <w:numId w:val="33"/>
              </w:numPr>
              <w:spacing w:after="0" w:line="240" w:lineRule="auto"/>
              <w:rPr>
                <w:sz w:val="24"/>
                <w:szCs w:val="24"/>
                <w:lang w:eastAsia="en-GB"/>
              </w:rPr>
            </w:pPr>
            <w:r w:rsidRPr="00982482">
              <w:rPr>
                <w:sz w:val="24"/>
                <w:szCs w:val="24"/>
                <w:lang w:eastAsia="en-GB"/>
              </w:rPr>
              <w:t>Panthera</w:t>
            </w:r>
          </w:p>
          <w:p w14:paraId="3D17028B" w14:textId="33465949" w:rsidR="00CD76F1" w:rsidRDefault="00CD76F1" w:rsidP="00456F5F">
            <w:pPr>
              <w:rPr>
                <w:sz w:val="24"/>
                <w:szCs w:val="24"/>
                <w:lang w:eastAsia="en-GB"/>
              </w:rPr>
            </w:pPr>
          </w:p>
        </w:tc>
      </w:tr>
      <w:tr w:rsidR="00F1160A" w14:paraId="07F6D9B5" w14:textId="77777777" w:rsidTr="00F21001">
        <w:trPr>
          <w:trHeight w:val="1701"/>
        </w:trPr>
        <w:tc>
          <w:tcPr>
            <w:tcW w:w="2689" w:type="dxa"/>
          </w:tcPr>
          <w:p w14:paraId="662D8E80" w14:textId="285410B6" w:rsidR="00F1160A" w:rsidRDefault="00CD76F1" w:rsidP="00016EA5">
            <w:pPr>
              <w:rPr>
                <w:sz w:val="24"/>
                <w:szCs w:val="24"/>
                <w:lang w:eastAsia="en-GB"/>
              </w:rPr>
            </w:pPr>
            <w:r>
              <w:rPr>
                <w:sz w:val="24"/>
                <w:szCs w:val="24"/>
                <w:lang w:eastAsia="en-GB"/>
              </w:rPr>
              <w:lastRenderedPageBreak/>
              <w:t>Rights to object</w:t>
            </w:r>
          </w:p>
        </w:tc>
        <w:tc>
          <w:tcPr>
            <w:tcW w:w="6327" w:type="dxa"/>
          </w:tcPr>
          <w:p w14:paraId="7CC0B544" w14:textId="254E621E" w:rsidR="00F1160A" w:rsidRDefault="00CD76F1" w:rsidP="00016EA5">
            <w:pPr>
              <w:rPr>
                <w:sz w:val="24"/>
                <w:szCs w:val="24"/>
                <w:lang w:eastAsia="en-GB"/>
              </w:rPr>
            </w:pPr>
            <w:r w:rsidRPr="00CD76F1">
              <w:rPr>
                <w:sz w:val="24"/>
                <w:szCs w:val="24"/>
                <w:lang w:eastAsia="en-GB"/>
              </w:rPr>
              <w:t>You do not have to consent to your data being used for research. You can change your mind and withdraw your consent at any time. Contact the Controller or the practice</w:t>
            </w:r>
            <w:r>
              <w:rPr>
                <w:sz w:val="24"/>
                <w:szCs w:val="24"/>
                <w:lang w:eastAsia="en-GB"/>
              </w:rPr>
              <w:t>.</w:t>
            </w:r>
          </w:p>
        </w:tc>
      </w:tr>
      <w:tr w:rsidR="00F1160A" w14:paraId="03EC03A4" w14:textId="77777777" w:rsidTr="00F21001">
        <w:trPr>
          <w:trHeight w:val="1701"/>
        </w:trPr>
        <w:tc>
          <w:tcPr>
            <w:tcW w:w="2689" w:type="dxa"/>
          </w:tcPr>
          <w:p w14:paraId="240AACBA" w14:textId="024E4972" w:rsidR="00F1160A" w:rsidRDefault="008B56CE" w:rsidP="00016EA5">
            <w:pPr>
              <w:rPr>
                <w:sz w:val="24"/>
                <w:szCs w:val="24"/>
                <w:lang w:eastAsia="en-GB"/>
              </w:rPr>
            </w:pPr>
            <w:r w:rsidRPr="008B56CE">
              <w:rPr>
                <w:sz w:val="24"/>
                <w:szCs w:val="24"/>
                <w:lang w:eastAsia="en-GB"/>
              </w:rPr>
              <w:t>Right to access and correc</w:t>
            </w:r>
            <w:r>
              <w:rPr>
                <w:sz w:val="24"/>
                <w:szCs w:val="24"/>
                <w:lang w:eastAsia="en-GB"/>
              </w:rPr>
              <w:t>t</w:t>
            </w:r>
          </w:p>
        </w:tc>
        <w:tc>
          <w:tcPr>
            <w:tcW w:w="6327" w:type="dxa"/>
          </w:tcPr>
          <w:p w14:paraId="48912958" w14:textId="4B3B8D09" w:rsidR="00F1160A" w:rsidRDefault="008B56CE" w:rsidP="00016EA5">
            <w:pPr>
              <w:rPr>
                <w:sz w:val="24"/>
                <w:szCs w:val="24"/>
                <w:lang w:eastAsia="en-GB"/>
              </w:rPr>
            </w:pPr>
            <w:r w:rsidRPr="008B56CE">
              <w:rPr>
                <w:sz w:val="24"/>
                <w:szCs w:val="24"/>
                <w:lang w:eastAsia="en-GB"/>
              </w:rPr>
              <w:t>You have the right to access any identifiable data that is being shared and have any inaccuracies corrected.</w:t>
            </w:r>
          </w:p>
        </w:tc>
      </w:tr>
      <w:tr w:rsidR="00F1160A" w14:paraId="59D6B603" w14:textId="77777777" w:rsidTr="00F21001">
        <w:trPr>
          <w:trHeight w:val="1701"/>
        </w:trPr>
        <w:tc>
          <w:tcPr>
            <w:tcW w:w="2689" w:type="dxa"/>
          </w:tcPr>
          <w:p w14:paraId="105468EC" w14:textId="68AB562B" w:rsidR="00F1160A" w:rsidRDefault="008B56CE" w:rsidP="00016EA5">
            <w:pPr>
              <w:rPr>
                <w:sz w:val="24"/>
                <w:szCs w:val="24"/>
                <w:lang w:eastAsia="en-GB"/>
              </w:rPr>
            </w:pPr>
            <w:r>
              <w:rPr>
                <w:sz w:val="24"/>
                <w:szCs w:val="24"/>
                <w:lang w:eastAsia="en-GB"/>
              </w:rPr>
              <w:t>Retention period</w:t>
            </w:r>
          </w:p>
        </w:tc>
        <w:tc>
          <w:tcPr>
            <w:tcW w:w="6327" w:type="dxa"/>
          </w:tcPr>
          <w:p w14:paraId="1149DE02" w14:textId="0EF11814" w:rsidR="00F1160A" w:rsidRDefault="008B56CE" w:rsidP="00016EA5">
            <w:pPr>
              <w:rPr>
                <w:sz w:val="24"/>
                <w:szCs w:val="24"/>
                <w:lang w:eastAsia="en-GB"/>
              </w:rPr>
            </w:pPr>
            <w:r>
              <w:rPr>
                <w:sz w:val="24"/>
                <w:szCs w:val="24"/>
                <w:lang w:eastAsia="en-GB"/>
              </w:rPr>
              <w:t>The data will be retained for the period as specified in the specific research protocol</w:t>
            </w:r>
            <w:r w:rsidR="003307C5">
              <w:rPr>
                <w:sz w:val="24"/>
                <w:szCs w:val="24"/>
                <w:lang w:eastAsia="en-GB"/>
              </w:rPr>
              <w:t>(s).</w:t>
            </w:r>
          </w:p>
        </w:tc>
      </w:tr>
      <w:tr w:rsidR="00F1160A" w14:paraId="6DF93566" w14:textId="77777777" w:rsidTr="00F21001">
        <w:trPr>
          <w:trHeight w:val="1701"/>
        </w:trPr>
        <w:tc>
          <w:tcPr>
            <w:tcW w:w="2689" w:type="dxa"/>
          </w:tcPr>
          <w:p w14:paraId="1D116F47" w14:textId="3FD3DB42" w:rsidR="00F1160A" w:rsidRDefault="003307C5" w:rsidP="00016EA5">
            <w:pPr>
              <w:rPr>
                <w:sz w:val="24"/>
                <w:szCs w:val="24"/>
                <w:lang w:eastAsia="en-GB"/>
              </w:rPr>
            </w:pPr>
            <w:r>
              <w:rPr>
                <w:sz w:val="24"/>
                <w:szCs w:val="24"/>
                <w:lang w:eastAsia="en-GB"/>
              </w:rPr>
              <w:t xml:space="preserve">Right to complain </w:t>
            </w:r>
          </w:p>
        </w:tc>
        <w:tc>
          <w:tcPr>
            <w:tcW w:w="6327" w:type="dxa"/>
          </w:tcPr>
          <w:p w14:paraId="7205784F" w14:textId="77777777" w:rsidR="003307C5" w:rsidRDefault="003307C5" w:rsidP="003307C5">
            <w:pPr>
              <w:rPr>
                <w:rFonts w:ascii="Calibri" w:hAnsi="Calibri" w:cs="Calibri"/>
                <w:sz w:val="24"/>
                <w:szCs w:val="24"/>
              </w:rPr>
            </w:pPr>
            <w:r w:rsidRPr="003307C5">
              <w:rPr>
                <w:rFonts w:ascii="Calibri" w:hAnsi="Calibri" w:cs="Calibri"/>
                <w:sz w:val="24"/>
                <w:szCs w:val="24"/>
              </w:rPr>
              <w:t>Should you have any concerns about how your information is managed at the practice, please contact Charlotte Sheikh in the first instance. If you are still unhappy following a review of your concerns by the practice, you have the right to lodge a complaint with a supervisory authority, the Information Commissioner’s Office using the contact details below:</w:t>
            </w:r>
          </w:p>
          <w:p w14:paraId="63B12A4E" w14:textId="77777777" w:rsidR="003307C5" w:rsidRPr="003307C5" w:rsidRDefault="003307C5" w:rsidP="003307C5">
            <w:pPr>
              <w:rPr>
                <w:rFonts w:ascii="Calibri" w:hAnsi="Calibri" w:cs="Calibri"/>
                <w:iCs/>
                <w:sz w:val="24"/>
                <w:szCs w:val="24"/>
              </w:rPr>
            </w:pPr>
          </w:p>
          <w:p w14:paraId="56E55905" w14:textId="77777777" w:rsidR="003307C5" w:rsidRPr="003307C5" w:rsidRDefault="003307C5" w:rsidP="003307C5">
            <w:pPr>
              <w:rPr>
                <w:rFonts w:ascii="Calibri" w:hAnsi="Calibri" w:cs="Calibri"/>
                <w:iCs/>
                <w:sz w:val="24"/>
                <w:szCs w:val="24"/>
              </w:rPr>
            </w:pPr>
            <w:r w:rsidRPr="003307C5">
              <w:rPr>
                <w:rFonts w:ascii="Calibri" w:hAnsi="Calibri" w:cs="Calibri"/>
                <w:iCs/>
                <w:sz w:val="24"/>
                <w:szCs w:val="24"/>
              </w:rPr>
              <w:t>Information Commissioner’s Office</w:t>
            </w:r>
          </w:p>
          <w:p w14:paraId="37950B6E" w14:textId="77777777" w:rsidR="003307C5" w:rsidRPr="003307C5" w:rsidRDefault="003307C5" w:rsidP="003307C5">
            <w:pPr>
              <w:rPr>
                <w:rFonts w:ascii="Calibri" w:hAnsi="Calibri" w:cs="Calibri"/>
                <w:iCs/>
                <w:sz w:val="24"/>
                <w:szCs w:val="24"/>
              </w:rPr>
            </w:pPr>
            <w:r w:rsidRPr="003307C5">
              <w:rPr>
                <w:rFonts w:ascii="Calibri" w:hAnsi="Calibri" w:cs="Calibri"/>
                <w:iCs/>
                <w:sz w:val="24"/>
                <w:szCs w:val="24"/>
              </w:rPr>
              <w:t>Wycliffe House</w:t>
            </w:r>
          </w:p>
          <w:p w14:paraId="6BE4430A" w14:textId="77777777" w:rsidR="003307C5" w:rsidRPr="003307C5" w:rsidRDefault="003307C5" w:rsidP="003307C5">
            <w:pPr>
              <w:rPr>
                <w:rFonts w:ascii="Calibri" w:hAnsi="Calibri" w:cs="Calibri"/>
                <w:iCs/>
                <w:sz w:val="24"/>
                <w:szCs w:val="24"/>
              </w:rPr>
            </w:pPr>
            <w:r w:rsidRPr="003307C5">
              <w:rPr>
                <w:rFonts w:ascii="Calibri" w:hAnsi="Calibri" w:cs="Calibri"/>
                <w:iCs/>
                <w:sz w:val="24"/>
                <w:szCs w:val="24"/>
              </w:rPr>
              <w:t>Water Lane</w:t>
            </w:r>
          </w:p>
          <w:p w14:paraId="2EECCCCC" w14:textId="77777777" w:rsidR="003307C5" w:rsidRPr="003307C5" w:rsidRDefault="003307C5" w:rsidP="003307C5">
            <w:pPr>
              <w:rPr>
                <w:rFonts w:ascii="Calibri" w:hAnsi="Calibri" w:cs="Calibri"/>
                <w:iCs/>
                <w:sz w:val="24"/>
                <w:szCs w:val="24"/>
              </w:rPr>
            </w:pPr>
            <w:r w:rsidRPr="003307C5">
              <w:rPr>
                <w:rFonts w:ascii="Calibri" w:hAnsi="Calibri" w:cs="Calibri"/>
                <w:iCs/>
                <w:sz w:val="24"/>
                <w:szCs w:val="24"/>
              </w:rPr>
              <w:t>Wilmslow</w:t>
            </w:r>
          </w:p>
          <w:p w14:paraId="4D7972D1" w14:textId="77777777" w:rsidR="003307C5" w:rsidRPr="003307C5" w:rsidRDefault="003307C5" w:rsidP="003307C5">
            <w:pPr>
              <w:rPr>
                <w:rFonts w:ascii="Calibri" w:hAnsi="Calibri" w:cs="Calibri"/>
                <w:iCs/>
                <w:sz w:val="24"/>
                <w:szCs w:val="24"/>
              </w:rPr>
            </w:pPr>
            <w:r w:rsidRPr="003307C5">
              <w:rPr>
                <w:rFonts w:ascii="Calibri" w:hAnsi="Calibri" w:cs="Calibri"/>
                <w:iCs/>
                <w:sz w:val="24"/>
                <w:szCs w:val="24"/>
              </w:rPr>
              <w:t xml:space="preserve">Cheshire  </w:t>
            </w:r>
          </w:p>
          <w:p w14:paraId="4736AB6B" w14:textId="77777777" w:rsidR="003307C5" w:rsidRPr="003307C5" w:rsidRDefault="003307C5" w:rsidP="003307C5">
            <w:pPr>
              <w:rPr>
                <w:rFonts w:ascii="Calibri" w:hAnsi="Calibri" w:cs="Calibri"/>
                <w:iCs/>
                <w:sz w:val="24"/>
                <w:szCs w:val="24"/>
              </w:rPr>
            </w:pPr>
            <w:r w:rsidRPr="003307C5">
              <w:rPr>
                <w:rFonts w:ascii="Calibri" w:hAnsi="Calibri" w:cs="Calibri"/>
                <w:iCs/>
                <w:sz w:val="24"/>
                <w:szCs w:val="24"/>
              </w:rPr>
              <w:t>SK9 5AF</w:t>
            </w:r>
          </w:p>
          <w:p w14:paraId="175B0C81" w14:textId="77777777" w:rsidR="003307C5" w:rsidRPr="003307C5" w:rsidRDefault="003307C5" w:rsidP="003307C5">
            <w:pPr>
              <w:rPr>
                <w:rFonts w:ascii="Calibri" w:hAnsi="Calibri" w:cs="Calibri"/>
                <w:iCs/>
                <w:sz w:val="24"/>
                <w:szCs w:val="24"/>
              </w:rPr>
            </w:pPr>
          </w:p>
          <w:p w14:paraId="1AFB622B" w14:textId="0D3BCE4C" w:rsidR="003307C5" w:rsidRPr="003307C5" w:rsidRDefault="003307C5" w:rsidP="003307C5">
            <w:pPr>
              <w:rPr>
                <w:rFonts w:ascii="Calibri" w:hAnsi="Calibri" w:cs="Calibri"/>
                <w:iCs/>
                <w:sz w:val="24"/>
                <w:szCs w:val="24"/>
              </w:rPr>
            </w:pPr>
            <w:r w:rsidRPr="003307C5">
              <w:rPr>
                <w:rFonts w:ascii="Calibri" w:hAnsi="Calibri" w:cs="Calibri"/>
                <w:iCs/>
                <w:sz w:val="24"/>
                <w:szCs w:val="24"/>
              </w:rPr>
              <w:t>Tel: 01625 545745</w:t>
            </w:r>
            <w:r w:rsidR="00E94DDD">
              <w:rPr>
                <w:rFonts w:ascii="Calibri" w:hAnsi="Calibri" w:cs="Calibri"/>
                <w:iCs/>
                <w:sz w:val="24"/>
                <w:szCs w:val="24"/>
              </w:rPr>
              <w:t xml:space="preserve"> or 0303 123 1133 (local rate) </w:t>
            </w:r>
          </w:p>
          <w:p w14:paraId="5EA2FB83" w14:textId="77777777" w:rsidR="00F1160A" w:rsidRDefault="003307C5" w:rsidP="003307C5">
            <w:pPr>
              <w:rPr>
                <w:rFonts w:ascii="Calibri" w:hAnsi="Calibri" w:cs="Calibri"/>
                <w:sz w:val="24"/>
                <w:szCs w:val="24"/>
              </w:rPr>
            </w:pPr>
            <w:hyperlink r:id="rId12" w:history="1">
              <w:r w:rsidRPr="003307C5">
                <w:rPr>
                  <w:rStyle w:val="Hyperlink"/>
                  <w:rFonts w:ascii="Calibri" w:hAnsi="Calibri" w:cs="Calibri"/>
                  <w:sz w:val="24"/>
                  <w:szCs w:val="24"/>
                </w:rPr>
                <w:t>https://ico.org.uk/</w:t>
              </w:r>
            </w:hyperlink>
          </w:p>
          <w:p w14:paraId="315A8E23" w14:textId="77777777" w:rsidR="002C5A1C" w:rsidRDefault="002C5A1C" w:rsidP="003307C5">
            <w:pPr>
              <w:rPr>
                <w:rFonts w:ascii="Calibri" w:hAnsi="Calibri" w:cs="Calibri"/>
                <w:sz w:val="24"/>
                <w:szCs w:val="24"/>
              </w:rPr>
            </w:pPr>
          </w:p>
          <w:p w14:paraId="159B688E" w14:textId="12CB3188" w:rsidR="0044508C" w:rsidRPr="0044508C" w:rsidRDefault="0044508C" w:rsidP="0044508C">
            <w:pPr>
              <w:rPr>
                <w:rFonts w:ascii="Calibri" w:hAnsi="Calibri" w:cs="Calibri"/>
                <w:sz w:val="24"/>
                <w:szCs w:val="24"/>
              </w:rPr>
            </w:pPr>
            <w:r w:rsidRPr="0044508C">
              <w:rPr>
                <w:rFonts w:ascii="Calibri" w:hAnsi="Calibri" w:cs="Calibri"/>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40E6B6A2" w14:textId="38F1D307" w:rsidR="002C5A1C" w:rsidRDefault="002C5A1C" w:rsidP="003307C5">
            <w:pPr>
              <w:rPr>
                <w:sz w:val="24"/>
                <w:szCs w:val="24"/>
                <w:lang w:eastAsia="en-GB"/>
              </w:rPr>
            </w:pPr>
          </w:p>
        </w:tc>
      </w:tr>
    </w:tbl>
    <w:p w14:paraId="33BD6B54" w14:textId="77777777" w:rsidR="008542D4" w:rsidRDefault="008542D4" w:rsidP="00016EA5">
      <w:pPr>
        <w:spacing w:after="0"/>
        <w:rPr>
          <w:sz w:val="24"/>
          <w:szCs w:val="24"/>
          <w:lang w:eastAsia="en-GB"/>
        </w:rPr>
      </w:pPr>
    </w:p>
    <w:p w14:paraId="58CE3A04" w14:textId="77777777" w:rsidR="00F53474" w:rsidRDefault="00F53474" w:rsidP="00F53474">
      <w:pPr>
        <w:pStyle w:val="NoSpacing"/>
        <w:rPr>
          <w:rFonts w:ascii="Arial" w:hAnsi="Arial" w:cs="Arial"/>
          <w:b/>
          <w:bCs/>
          <w:sz w:val="24"/>
          <w:szCs w:val="24"/>
        </w:rPr>
      </w:pPr>
    </w:p>
    <w:p w14:paraId="7A948AFC" w14:textId="77777777" w:rsidR="00F53474" w:rsidRPr="000F5B7B" w:rsidRDefault="00F53474" w:rsidP="00F53474">
      <w:pPr>
        <w:pStyle w:val="Heading3"/>
        <w:rPr>
          <w:rFonts w:asciiTheme="minorHAnsi" w:hAnsiTheme="minorHAnsi" w:cstheme="minorHAnsi"/>
          <w:b/>
          <w:bCs/>
        </w:rPr>
      </w:pPr>
      <w:r w:rsidRPr="000F5B7B">
        <w:rPr>
          <w:rFonts w:asciiTheme="minorHAnsi" w:hAnsiTheme="minorHAnsi" w:cstheme="minorHAnsi"/>
          <w:b/>
          <w:bCs/>
        </w:rPr>
        <w:lastRenderedPageBreak/>
        <w:t>Useful Links</w:t>
      </w:r>
    </w:p>
    <w:p w14:paraId="2FA4D617" w14:textId="77777777" w:rsidR="00F53474" w:rsidRPr="000F5B7B" w:rsidRDefault="00F53474" w:rsidP="00F53474">
      <w:pPr>
        <w:rPr>
          <w:rFonts w:cstheme="minorHAnsi"/>
          <w:sz w:val="24"/>
          <w:szCs w:val="24"/>
        </w:rPr>
      </w:pPr>
      <w:r w:rsidRPr="000F5B7B">
        <w:rPr>
          <w:rFonts w:cstheme="minorHAnsi"/>
          <w:sz w:val="24"/>
          <w:szCs w:val="24"/>
        </w:rPr>
        <w:t>Please find below some links to external webpages which you may wish to access to find out additional information:</w:t>
      </w:r>
    </w:p>
    <w:p w14:paraId="61B60399" w14:textId="77777777" w:rsidR="00F53474" w:rsidRPr="000F5B7B" w:rsidRDefault="00F53474" w:rsidP="00F53474">
      <w:pPr>
        <w:numPr>
          <w:ilvl w:val="0"/>
          <w:numId w:val="29"/>
        </w:numPr>
        <w:shd w:val="clear" w:color="auto" w:fill="FFFFFF"/>
        <w:spacing w:before="100" w:beforeAutospacing="1" w:after="100" w:afterAutospacing="1" w:line="240" w:lineRule="auto"/>
        <w:rPr>
          <w:rFonts w:eastAsia="Times New Roman" w:cstheme="minorHAnsi"/>
          <w:color w:val="000000"/>
          <w:sz w:val="24"/>
          <w:szCs w:val="24"/>
        </w:rPr>
      </w:pPr>
      <w:hyperlink r:id="rId13" w:history="1">
        <w:r w:rsidRPr="000F5B7B">
          <w:rPr>
            <w:rStyle w:val="Hyperlink"/>
            <w:rFonts w:cstheme="minorHAnsi"/>
            <w:sz w:val="24"/>
            <w:szCs w:val="24"/>
          </w:rPr>
          <w:t>Information Commissioners Office</w:t>
        </w:r>
      </w:hyperlink>
    </w:p>
    <w:p w14:paraId="1EB4FD38" w14:textId="77777777" w:rsidR="00F53474" w:rsidRPr="000F5B7B" w:rsidRDefault="00F53474" w:rsidP="00F53474">
      <w:pPr>
        <w:numPr>
          <w:ilvl w:val="0"/>
          <w:numId w:val="29"/>
        </w:numPr>
        <w:shd w:val="clear" w:color="auto" w:fill="FFFFFF"/>
        <w:spacing w:before="100" w:beforeAutospacing="1" w:after="100" w:afterAutospacing="1" w:line="240" w:lineRule="auto"/>
        <w:rPr>
          <w:rFonts w:eastAsia="Calibri" w:cstheme="minorHAnsi"/>
          <w:color w:val="0070C0"/>
          <w:sz w:val="24"/>
          <w:szCs w:val="24"/>
        </w:rPr>
      </w:pPr>
      <w:hyperlink r:id="rId14" w:history="1">
        <w:r w:rsidRPr="000F5B7B">
          <w:rPr>
            <w:rStyle w:val="Hyperlink"/>
            <w:rFonts w:cstheme="minorHAnsi"/>
            <w:color w:val="0070C0"/>
            <w:sz w:val="24"/>
            <w:szCs w:val="24"/>
          </w:rPr>
          <w:t>Information Governance Alliance</w:t>
        </w:r>
      </w:hyperlink>
    </w:p>
    <w:p w14:paraId="206311C1" w14:textId="77777777" w:rsidR="00F53474" w:rsidRPr="000F5B7B" w:rsidRDefault="00F53474" w:rsidP="00F53474">
      <w:pPr>
        <w:numPr>
          <w:ilvl w:val="0"/>
          <w:numId w:val="29"/>
        </w:numPr>
        <w:shd w:val="clear" w:color="auto" w:fill="FFFFFF"/>
        <w:spacing w:before="100" w:beforeAutospacing="1" w:after="100" w:afterAutospacing="1" w:line="240" w:lineRule="auto"/>
        <w:rPr>
          <w:rFonts w:cstheme="minorHAnsi"/>
          <w:color w:val="000000"/>
          <w:sz w:val="24"/>
          <w:szCs w:val="24"/>
        </w:rPr>
      </w:pPr>
      <w:hyperlink r:id="rId15" w:history="1">
        <w:r w:rsidRPr="000F5B7B">
          <w:rPr>
            <w:rStyle w:val="Hyperlink"/>
            <w:rFonts w:cstheme="minorHAnsi"/>
            <w:sz w:val="24"/>
            <w:szCs w:val="24"/>
          </w:rPr>
          <w:t>NHS Digital</w:t>
        </w:r>
      </w:hyperlink>
    </w:p>
    <w:p w14:paraId="13ACECBC" w14:textId="77777777" w:rsidR="00F53474" w:rsidRPr="000F5B7B" w:rsidRDefault="00F53474" w:rsidP="00F53474">
      <w:pPr>
        <w:numPr>
          <w:ilvl w:val="0"/>
          <w:numId w:val="29"/>
        </w:numPr>
        <w:shd w:val="clear" w:color="auto" w:fill="FFFFFF"/>
        <w:spacing w:before="100" w:beforeAutospacing="1" w:after="100" w:afterAutospacing="1" w:line="240" w:lineRule="auto"/>
        <w:rPr>
          <w:rFonts w:cstheme="minorHAnsi"/>
          <w:color w:val="000000"/>
          <w:sz w:val="24"/>
          <w:szCs w:val="24"/>
        </w:rPr>
      </w:pPr>
      <w:hyperlink r:id="rId16" w:history="1">
        <w:r w:rsidRPr="000F5B7B">
          <w:rPr>
            <w:rStyle w:val="Hyperlink"/>
            <w:rFonts w:cstheme="minorHAnsi"/>
            <w:sz w:val="24"/>
            <w:szCs w:val="24"/>
          </w:rPr>
          <w:t>NHS Digital Guide to Confidentiality in Health and Social Care</w:t>
        </w:r>
      </w:hyperlink>
    </w:p>
    <w:p w14:paraId="6C02B70B" w14:textId="77777777" w:rsidR="00F53474" w:rsidRPr="000F5B7B" w:rsidRDefault="00F53474" w:rsidP="00F53474">
      <w:pPr>
        <w:numPr>
          <w:ilvl w:val="0"/>
          <w:numId w:val="29"/>
        </w:numPr>
        <w:shd w:val="clear" w:color="auto" w:fill="FFFFFF"/>
        <w:spacing w:before="100" w:beforeAutospacing="1" w:after="100" w:afterAutospacing="1" w:line="240" w:lineRule="auto"/>
        <w:rPr>
          <w:rFonts w:cstheme="minorHAnsi"/>
          <w:color w:val="000000"/>
          <w:sz w:val="24"/>
          <w:szCs w:val="24"/>
        </w:rPr>
      </w:pPr>
      <w:hyperlink r:id="rId17" w:history="1">
        <w:r w:rsidRPr="000F5B7B">
          <w:rPr>
            <w:rStyle w:val="Hyperlink"/>
            <w:rFonts w:cstheme="minorHAnsi"/>
            <w:sz w:val="24"/>
            <w:szCs w:val="24"/>
          </w:rPr>
          <w:t>Health Research Authority</w:t>
        </w:r>
      </w:hyperlink>
    </w:p>
    <w:p w14:paraId="3F351D87" w14:textId="77777777" w:rsidR="00F53474" w:rsidRPr="000F5B7B" w:rsidRDefault="00F53474" w:rsidP="00F53474">
      <w:pPr>
        <w:numPr>
          <w:ilvl w:val="0"/>
          <w:numId w:val="29"/>
        </w:numPr>
        <w:shd w:val="clear" w:color="auto" w:fill="FFFFFF"/>
        <w:spacing w:before="100" w:beforeAutospacing="1" w:after="100" w:afterAutospacing="1" w:line="240" w:lineRule="auto"/>
        <w:rPr>
          <w:rStyle w:val="Hyperlink"/>
          <w:rFonts w:cstheme="minorHAnsi"/>
        </w:rPr>
      </w:pPr>
      <w:hyperlink r:id="rId18" w:history="1">
        <w:r w:rsidRPr="000F5B7B">
          <w:rPr>
            <w:rStyle w:val="Hyperlink"/>
            <w:rFonts w:cstheme="minorHAnsi"/>
            <w:sz w:val="24"/>
            <w:szCs w:val="24"/>
          </w:rPr>
          <w:t>Health Research Authority Confidentiality Advisory Group (CAG)</w:t>
        </w:r>
      </w:hyperlink>
    </w:p>
    <w:p w14:paraId="73BA99AF" w14:textId="77777777" w:rsidR="00F53474" w:rsidRPr="000F5B7B" w:rsidRDefault="00F53474" w:rsidP="00F53474">
      <w:pPr>
        <w:numPr>
          <w:ilvl w:val="0"/>
          <w:numId w:val="29"/>
        </w:numPr>
        <w:shd w:val="clear" w:color="auto" w:fill="FFFFFF"/>
        <w:spacing w:before="100" w:beforeAutospacing="1" w:after="100" w:afterAutospacing="1" w:line="240" w:lineRule="auto"/>
        <w:rPr>
          <w:rStyle w:val="Hyperlink"/>
          <w:rFonts w:cstheme="minorHAnsi"/>
          <w:sz w:val="24"/>
          <w:szCs w:val="24"/>
        </w:rPr>
      </w:pPr>
      <w:hyperlink r:id="rId19" w:history="1">
        <w:r w:rsidRPr="000F5B7B">
          <w:rPr>
            <w:rStyle w:val="Hyperlink"/>
            <w:rFonts w:cstheme="minorHAnsi"/>
            <w:sz w:val="24"/>
            <w:szCs w:val="24"/>
          </w:rPr>
          <w:t>National Data Opt-Out</w:t>
        </w:r>
      </w:hyperlink>
    </w:p>
    <w:p w14:paraId="34AB1E00" w14:textId="77777777" w:rsidR="0082354A" w:rsidRDefault="0082354A" w:rsidP="007C72EB">
      <w:pPr>
        <w:rPr>
          <w:rFonts w:ascii="Arial" w:hAnsi="Arial" w:cs="Arial"/>
          <w:sz w:val="23"/>
          <w:szCs w:val="23"/>
        </w:rPr>
      </w:pPr>
    </w:p>
    <w:p w14:paraId="2ED227CD" w14:textId="77777777" w:rsidR="00446904" w:rsidRPr="00446904" w:rsidRDefault="00446904" w:rsidP="00446904">
      <w:pPr>
        <w:rPr>
          <w:rFonts w:ascii="Arial" w:hAnsi="Arial" w:cs="Arial"/>
          <w:sz w:val="23"/>
          <w:szCs w:val="23"/>
        </w:rPr>
      </w:pPr>
    </w:p>
    <w:p w14:paraId="6FE98B55" w14:textId="77777777" w:rsidR="00446904" w:rsidRPr="00446904" w:rsidRDefault="00446904" w:rsidP="00446904">
      <w:pPr>
        <w:rPr>
          <w:rFonts w:ascii="Arial" w:hAnsi="Arial" w:cs="Arial"/>
          <w:sz w:val="23"/>
          <w:szCs w:val="23"/>
        </w:rPr>
      </w:pPr>
    </w:p>
    <w:p w14:paraId="43976D69" w14:textId="77777777" w:rsidR="00446904" w:rsidRPr="00446904" w:rsidRDefault="00446904" w:rsidP="00446904">
      <w:pPr>
        <w:rPr>
          <w:rFonts w:ascii="Arial" w:hAnsi="Arial" w:cs="Arial"/>
          <w:sz w:val="23"/>
          <w:szCs w:val="23"/>
        </w:rPr>
      </w:pPr>
    </w:p>
    <w:p w14:paraId="60E8640C" w14:textId="77777777" w:rsidR="00446904" w:rsidRPr="00446904" w:rsidRDefault="00446904" w:rsidP="00446904">
      <w:pPr>
        <w:rPr>
          <w:rFonts w:ascii="Arial" w:hAnsi="Arial" w:cs="Arial"/>
          <w:sz w:val="23"/>
          <w:szCs w:val="23"/>
        </w:rPr>
      </w:pPr>
    </w:p>
    <w:p w14:paraId="63DBDF97" w14:textId="77777777" w:rsidR="00446904" w:rsidRPr="00446904" w:rsidRDefault="00446904" w:rsidP="00446904">
      <w:pPr>
        <w:rPr>
          <w:rFonts w:ascii="Arial" w:hAnsi="Arial" w:cs="Arial"/>
          <w:sz w:val="23"/>
          <w:szCs w:val="23"/>
        </w:rPr>
      </w:pPr>
    </w:p>
    <w:p w14:paraId="58E75644" w14:textId="77777777" w:rsidR="00446904" w:rsidRPr="00446904" w:rsidRDefault="00446904" w:rsidP="00446904">
      <w:pPr>
        <w:rPr>
          <w:rFonts w:ascii="Arial" w:hAnsi="Arial" w:cs="Arial"/>
          <w:sz w:val="23"/>
          <w:szCs w:val="23"/>
        </w:rPr>
      </w:pPr>
    </w:p>
    <w:p w14:paraId="1F031AD8" w14:textId="77777777" w:rsidR="00446904" w:rsidRPr="00446904" w:rsidRDefault="00446904" w:rsidP="00446904">
      <w:pPr>
        <w:rPr>
          <w:rFonts w:ascii="Arial" w:hAnsi="Arial" w:cs="Arial"/>
          <w:sz w:val="23"/>
          <w:szCs w:val="23"/>
        </w:rPr>
      </w:pPr>
    </w:p>
    <w:p w14:paraId="37AE8A72" w14:textId="77777777" w:rsidR="00446904" w:rsidRPr="00446904" w:rsidRDefault="00446904" w:rsidP="00446904">
      <w:pPr>
        <w:rPr>
          <w:rFonts w:ascii="Arial" w:hAnsi="Arial" w:cs="Arial"/>
          <w:sz w:val="23"/>
          <w:szCs w:val="23"/>
        </w:rPr>
      </w:pPr>
    </w:p>
    <w:p w14:paraId="6E3A94DB" w14:textId="77777777" w:rsidR="00446904" w:rsidRPr="00446904" w:rsidRDefault="00446904" w:rsidP="00446904">
      <w:pPr>
        <w:rPr>
          <w:rFonts w:ascii="Arial" w:hAnsi="Arial" w:cs="Arial"/>
          <w:sz w:val="23"/>
          <w:szCs w:val="23"/>
        </w:rPr>
      </w:pPr>
    </w:p>
    <w:p w14:paraId="7BA1D36A" w14:textId="77777777" w:rsidR="00446904" w:rsidRPr="00446904" w:rsidRDefault="00446904" w:rsidP="00446904">
      <w:pPr>
        <w:rPr>
          <w:rFonts w:ascii="Arial" w:hAnsi="Arial" w:cs="Arial"/>
          <w:sz w:val="23"/>
          <w:szCs w:val="23"/>
        </w:rPr>
      </w:pPr>
    </w:p>
    <w:p w14:paraId="37806BFF" w14:textId="77777777" w:rsidR="00446904" w:rsidRPr="00446904" w:rsidRDefault="00446904" w:rsidP="00446904">
      <w:pPr>
        <w:rPr>
          <w:rFonts w:ascii="Arial" w:hAnsi="Arial" w:cs="Arial"/>
          <w:sz w:val="23"/>
          <w:szCs w:val="23"/>
        </w:rPr>
      </w:pPr>
    </w:p>
    <w:p w14:paraId="4A79FA80" w14:textId="77777777" w:rsidR="00446904" w:rsidRPr="00446904" w:rsidRDefault="00446904" w:rsidP="00446904">
      <w:pPr>
        <w:rPr>
          <w:rFonts w:ascii="Arial" w:hAnsi="Arial" w:cs="Arial"/>
          <w:sz w:val="23"/>
          <w:szCs w:val="23"/>
        </w:rPr>
      </w:pPr>
    </w:p>
    <w:p w14:paraId="421F05FB" w14:textId="77777777" w:rsidR="00446904" w:rsidRPr="00446904" w:rsidRDefault="00446904" w:rsidP="00446904">
      <w:pPr>
        <w:rPr>
          <w:rFonts w:ascii="Arial" w:hAnsi="Arial" w:cs="Arial"/>
          <w:sz w:val="23"/>
          <w:szCs w:val="23"/>
        </w:rPr>
      </w:pPr>
    </w:p>
    <w:p w14:paraId="0103106D" w14:textId="176455D4" w:rsidR="00446904" w:rsidRDefault="00446904" w:rsidP="00446904">
      <w:pPr>
        <w:rPr>
          <w:rFonts w:ascii="Arial" w:hAnsi="Arial" w:cs="Arial"/>
          <w:sz w:val="23"/>
          <w:szCs w:val="23"/>
        </w:rPr>
      </w:pPr>
    </w:p>
    <w:p w14:paraId="0EF21B5B" w14:textId="77777777" w:rsidR="00383B75" w:rsidRDefault="00383B75" w:rsidP="00446904">
      <w:pPr>
        <w:rPr>
          <w:rFonts w:ascii="Arial" w:hAnsi="Arial" w:cs="Arial"/>
          <w:sz w:val="23"/>
          <w:szCs w:val="23"/>
        </w:rPr>
      </w:pPr>
    </w:p>
    <w:p w14:paraId="7A5797A1" w14:textId="77777777" w:rsidR="00383B75" w:rsidRDefault="00383B75" w:rsidP="00446904">
      <w:pPr>
        <w:rPr>
          <w:rFonts w:ascii="Arial" w:hAnsi="Arial" w:cs="Arial"/>
          <w:sz w:val="23"/>
          <w:szCs w:val="23"/>
        </w:rPr>
      </w:pPr>
    </w:p>
    <w:p w14:paraId="5C540AAB" w14:textId="77777777" w:rsidR="00383B75" w:rsidRDefault="00383B75" w:rsidP="00446904">
      <w:pPr>
        <w:rPr>
          <w:rFonts w:ascii="Arial" w:hAnsi="Arial" w:cs="Arial"/>
          <w:sz w:val="23"/>
          <w:szCs w:val="23"/>
        </w:rPr>
      </w:pPr>
    </w:p>
    <w:p w14:paraId="04C9BE36" w14:textId="77777777" w:rsidR="00383B75" w:rsidRDefault="00383B75" w:rsidP="00446904">
      <w:pPr>
        <w:rPr>
          <w:rFonts w:cstheme="minorHAnsi"/>
          <w:sz w:val="16"/>
          <w:szCs w:val="16"/>
        </w:rPr>
      </w:pPr>
    </w:p>
    <w:p w14:paraId="7F6080E2" w14:textId="77777777" w:rsidR="00383B75" w:rsidRDefault="00383B75" w:rsidP="00446904">
      <w:pPr>
        <w:rPr>
          <w:rFonts w:cstheme="minorHAnsi"/>
          <w:sz w:val="16"/>
          <w:szCs w:val="16"/>
        </w:rPr>
      </w:pPr>
    </w:p>
    <w:p w14:paraId="330C946D" w14:textId="77777777" w:rsidR="00383B75" w:rsidRDefault="00383B75" w:rsidP="00446904">
      <w:pPr>
        <w:rPr>
          <w:rFonts w:cstheme="minorHAnsi"/>
          <w:sz w:val="16"/>
          <w:szCs w:val="16"/>
        </w:rPr>
      </w:pPr>
    </w:p>
    <w:p w14:paraId="12ED0BD6" w14:textId="77777777" w:rsidR="00383B75" w:rsidRDefault="00383B75" w:rsidP="00446904">
      <w:pPr>
        <w:rPr>
          <w:rFonts w:cstheme="minorHAnsi"/>
          <w:sz w:val="16"/>
          <w:szCs w:val="16"/>
        </w:rPr>
      </w:pPr>
    </w:p>
    <w:p w14:paraId="35CA1C5D" w14:textId="77777777" w:rsidR="00383B75" w:rsidRDefault="00383B75" w:rsidP="00446904">
      <w:pPr>
        <w:rPr>
          <w:rFonts w:cstheme="minorHAnsi"/>
          <w:sz w:val="16"/>
          <w:szCs w:val="16"/>
        </w:rPr>
      </w:pPr>
    </w:p>
    <w:p w14:paraId="44766845" w14:textId="77777777" w:rsidR="00383B75" w:rsidRDefault="00383B75" w:rsidP="00446904">
      <w:pPr>
        <w:rPr>
          <w:rFonts w:cstheme="minorHAnsi"/>
          <w:sz w:val="16"/>
          <w:szCs w:val="16"/>
        </w:rPr>
      </w:pPr>
    </w:p>
    <w:p w14:paraId="28CBFED3" w14:textId="77777777" w:rsidR="00383B75" w:rsidRDefault="00383B75" w:rsidP="00446904">
      <w:pPr>
        <w:rPr>
          <w:rFonts w:cstheme="minorHAnsi"/>
          <w:sz w:val="16"/>
          <w:szCs w:val="16"/>
        </w:rPr>
      </w:pPr>
    </w:p>
    <w:p w14:paraId="2E851246" w14:textId="0D8B01AD" w:rsidR="00383B75" w:rsidRPr="00383B75" w:rsidRDefault="00383B75" w:rsidP="00383B75">
      <w:pPr>
        <w:jc w:val="right"/>
        <w:rPr>
          <w:rFonts w:cstheme="minorHAnsi"/>
          <w:sz w:val="16"/>
          <w:szCs w:val="16"/>
        </w:rPr>
      </w:pPr>
      <w:r w:rsidRPr="00383B75">
        <w:rPr>
          <w:rFonts w:cstheme="minorHAnsi"/>
          <w:sz w:val="16"/>
          <w:szCs w:val="16"/>
        </w:rPr>
        <w:t>Privacy notice for research (15.09.25)</w:t>
      </w:r>
    </w:p>
    <w:sectPr w:rsidR="00383B75" w:rsidRPr="00383B75" w:rsidSect="008D563A">
      <w:footerReference w:type="default" r:id="rId20"/>
      <w:headerReference w:type="first" r:id="rId21"/>
      <w:pgSz w:w="11906" w:h="16838"/>
      <w:pgMar w:top="993" w:right="1440" w:bottom="1440" w:left="1440" w:header="964"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5B4B" w14:textId="77777777" w:rsidR="00584B72" w:rsidRDefault="00584B72" w:rsidP="004D7446">
      <w:pPr>
        <w:spacing w:after="0" w:line="240" w:lineRule="auto"/>
      </w:pPr>
      <w:r>
        <w:separator/>
      </w:r>
    </w:p>
  </w:endnote>
  <w:endnote w:type="continuationSeparator" w:id="0">
    <w:p w14:paraId="06D6DF41" w14:textId="77777777" w:rsidR="00584B72" w:rsidRDefault="00584B72" w:rsidP="004D7446">
      <w:pPr>
        <w:spacing w:after="0" w:line="240" w:lineRule="auto"/>
      </w:pPr>
      <w:r>
        <w:continuationSeparator/>
      </w:r>
    </w:p>
  </w:endnote>
  <w:endnote w:type="continuationNotice" w:id="1">
    <w:p w14:paraId="27783D7F" w14:textId="77777777" w:rsidR="00584B72" w:rsidRDefault="00584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1925" w14:textId="5F46A348" w:rsidR="00355E8A" w:rsidRDefault="000B6D44">
    <w:pPr>
      <w:pStyle w:val="Footer"/>
    </w:pPr>
    <w:r>
      <w:rPr>
        <w:noProof/>
      </w:rPr>
      <w:drawing>
        <wp:anchor distT="0" distB="0" distL="114300" distR="114300" simplePos="0" relativeHeight="251658241" behindDoc="1" locked="0" layoutInCell="1" allowOverlap="1" wp14:anchorId="6B0414FC" wp14:editId="5903E3C2">
          <wp:simplePos x="0" y="0"/>
          <wp:positionH relativeFrom="page">
            <wp:align>right</wp:align>
          </wp:positionH>
          <wp:positionV relativeFrom="paragraph">
            <wp:posOffset>-691515</wp:posOffset>
          </wp:positionV>
          <wp:extent cx="7538979" cy="91376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8979" cy="9137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C28A4" w14:textId="77777777" w:rsidR="00584B72" w:rsidRDefault="00584B72" w:rsidP="004D7446">
      <w:pPr>
        <w:spacing w:after="0" w:line="240" w:lineRule="auto"/>
      </w:pPr>
      <w:r>
        <w:separator/>
      </w:r>
    </w:p>
  </w:footnote>
  <w:footnote w:type="continuationSeparator" w:id="0">
    <w:p w14:paraId="60A2D327" w14:textId="77777777" w:rsidR="00584B72" w:rsidRDefault="00584B72" w:rsidP="004D7446">
      <w:pPr>
        <w:spacing w:after="0" w:line="240" w:lineRule="auto"/>
      </w:pPr>
      <w:r>
        <w:continuationSeparator/>
      </w:r>
    </w:p>
  </w:footnote>
  <w:footnote w:type="continuationNotice" w:id="1">
    <w:p w14:paraId="3AEAE780" w14:textId="77777777" w:rsidR="00584B72" w:rsidRDefault="00584B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EAE9" w14:textId="71103A1D" w:rsidR="00355E8A" w:rsidRDefault="00355E8A">
    <w:pPr>
      <w:pStyle w:val="Header"/>
    </w:pPr>
    <w:r>
      <w:rPr>
        <w:noProof/>
        <w:lang w:eastAsia="en-GB"/>
      </w:rPr>
      <w:drawing>
        <wp:anchor distT="0" distB="0" distL="114300" distR="114300" simplePos="0" relativeHeight="251658240" behindDoc="1" locked="0" layoutInCell="1" allowOverlap="1" wp14:anchorId="1D1921D3" wp14:editId="50E4F6FE">
          <wp:simplePos x="0" y="0"/>
          <wp:positionH relativeFrom="column">
            <wp:posOffset>-933450</wp:posOffset>
          </wp:positionH>
          <wp:positionV relativeFrom="page">
            <wp:posOffset>0</wp:posOffset>
          </wp:positionV>
          <wp:extent cx="7555609" cy="10687532"/>
          <wp:effectExtent l="0" t="0" r="762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609" cy="106875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8B8"/>
    <w:multiLevelType w:val="multilevel"/>
    <w:tmpl w:val="CD7A5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614527"/>
    <w:multiLevelType w:val="multilevel"/>
    <w:tmpl w:val="4ED0F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0A24EDE"/>
    <w:multiLevelType w:val="multilevel"/>
    <w:tmpl w:val="D21C0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1754C"/>
    <w:multiLevelType w:val="multilevel"/>
    <w:tmpl w:val="73A6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9087A82"/>
    <w:multiLevelType w:val="multilevel"/>
    <w:tmpl w:val="4C9463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D5D1FC5"/>
    <w:multiLevelType w:val="hybridMultilevel"/>
    <w:tmpl w:val="FDF6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B73206"/>
    <w:multiLevelType w:val="multilevel"/>
    <w:tmpl w:val="9A2881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878387B"/>
    <w:multiLevelType w:val="hybridMultilevel"/>
    <w:tmpl w:val="17E277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2EFB1BBC"/>
    <w:multiLevelType w:val="multilevel"/>
    <w:tmpl w:val="8682C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1665B5A"/>
    <w:multiLevelType w:val="multilevel"/>
    <w:tmpl w:val="8B885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9"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21E0C75"/>
    <w:multiLevelType w:val="hybridMultilevel"/>
    <w:tmpl w:val="33E2A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01119"/>
    <w:multiLevelType w:val="multilevel"/>
    <w:tmpl w:val="543008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575E6E90"/>
    <w:multiLevelType w:val="multilevel"/>
    <w:tmpl w:val="D6F887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57A3639C"/>
    <w:multiLevelType w:val="multilevel"/>
    <w:tmpl w:val="610A1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0368BE"/>
    <w:multiLevelType w:val="multilevel"/>
    <w:tmpl w:val="263E7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6C9F69C7"/>
    <w:multiLevelType w:val="multilevel"/>
    <w:tmpl w:val="9962B7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A6069"/>
    <w:multiLevelType w:val="multilevel"/>
    <w:tmpl w:val="CD4EB9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7D7369BA"/>
    <w:multiLevelType w:val="hybridMultilevel"/>
    <w:tmpl w:val="B204ED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077445">
    <w:abstractNumId w:val="23"/>
  </w:num>
  <w:num w:numId="2" w16cid:durableId="211158391">
    <w:abstractNumId w:val="17"/>
  </w:num>
  <w:num w:numId="3" w16cid:durableId="1208375433">
    <w:abstractNumId w:val="12"/>
  </w:num>
  <w:num w:numId="4" w16cid:durableId="1441995776">
    <w:abstractNumId w:val="5"/>
  </w:num>
  <w:num w:numId="5" w16cid:durableId="1630894501">
    <w:abstractNumId w:val="24"/>
  </w:num>
  <w:num w:numId="6" w16cid:durableId="251134999">
    <w:abstractNumId w:val="6"/>
  </w:num>
  <w:num w:numId="7" w16cid:durableId="358506221">
    <w:abstractNumId w:val="27"/>
  </w:num>
  <w:num w:numId="8" w16cid:durableId="2015450623">
    <w:abstractNumId w:val="28"/>
  </w:num>
  <w:num w:numId="9" w16cid:durableId="1700010400">
    <w:abstractNumId w:val="25"/>
  </w:num>
  <w:num w:numId="10" w16cid:durableId="1243224089">
    <w:abstractNumId w:val="7"/>
  </w:num>
  <w:num w:numId="11" w16cid:durableId="877934041">
    <w:abstractNumId w:val="0"/>
  </w:num>
  <w:num w:numId="12" w16cid:durableId="2138597649">
    <w:abstractNumId w:val="9"/>
  </w:num>
  <w:num w:numId="13" w16cid:durableId="216357692">
    <w:abstractNumId w:val="16"/>
  </w:num>
  <w:num w:numId="14" w16cid:durableId="1573200901">
    <w:abstractNumId w:val="30"/>
  </w:num>
  <w:num w:numId="15" w16cid:durableId="1971128551">
    <w:abstractNumId w:val="1"/>
  </w:num>
  <w:num w:numId="16" w16cid:durableId="829063097">
    <w:abstractNumId w:val="8"/>
  </w:num>
  <w:num w:numId="17" w16cid:durableId="195193413">
    <w:abstractNumId w:val="20"/>
  </w:num>
  <w:num w:numId="18" w16cid:durableId="119883631">
    <w:abstractNumId w:val="15"/>
  </w:num>
  <w:num w:numId="19" w16cid:durableId="501776074">
    <w:abstractNumId w:val="19"/>
  </w:num>
  <w:num w:numId="20" w16cid:durableId="516774527">
    <w:abstractNumId w:val="26"/>
  </w:num>
  <w:num w:numId="21" w16cid:durableId="10753187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1209047">
    <w:abstractNumId w:val="11"/>
  </w:num>
  <w:num w:numId="23" w16cid:durableId="1539968242">
    <w:abstractNumId w:val="3"/>
  </w:num>
  <w:num w:numId="24" w16cid:durableId="1465805487">
    <w:abstractNumId w:val="14"/>
  </w:num>
  <w:num w:numId="25" w16cid:durableId="1022823072">
    <w:abstractNumId w:val="22"/>
  </w:num>
  <w:num w:numId="26" w16cid:durableId="1445421821">
    <w:abstractNumId w:val="18"/>
  </w:num>
  <w:num w:numId="27" w16cid:durableId="1717854448">
    <w:abstractNumId w:val="4"/>
  </w:num>
  <w:num w:numId="28" w16cid:durableId="466053746">
    <w:abstractNumId w:val="2"/>
  </w:num>
  <w:num w:numId="29" w16cid:durableId="453671983">
    <w:abstractNumId w:val="29"/>
  </w:num>
  <w:num w:numId="30" w16cid:durableId="827358577">
    <w:abstractNumId w:val="21"/>
  </w:num>
  <w:num w:numId="31" w16cid:durableId="1326517559">
    <w:abstractNumId w:val="10"/>
  </w:num>
  <w:num w:numId="32" w16cid:durableId="694841761">
    <w:abstractNumId w:val="31"/>
  </w:num>
  <w:num w:numId="33" w16cid:durableId="1897933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46"/>
    <w:rsid w:val="00007911"/>
    <w:rsid w:val="00016EA5"/>
    <w:rsid w:val="0003123E"/>
    <w:rsid w:val="0004457A"/>
    <w:rsid w:val="00085674"/>
    <w:rsid w:val="0009104F"/>
    <w:rsid w:val="000B6D44"/>
    <w:rsid w:val="000D1D9A"/>
    <w:rsid w:val="000D641C"/>
    <w:rsid w:val="000F24F9"/>
    <w:rsid w:val="000F40C4"/>
    <w:rsid w:val="000F5B7B"/>
    <w:rsid w:val="00134668"/>
    <w:rsid w:val="001365DD"/>
    <w:rsid w:val="00146F42"/>
    <w:rsid w:val="00150EE8"/>
    <w:rsid w:val="00152533"/>
    <w:rsid w:val="00165C74"/>
    <w:rsid w:val="00182C22"/>
    <w:rsid w:val="001833E4"/>
    <w:rsid w:val="001A10E0"/>
    <w:rsid w:val="001A2589"/>
    <w:rsid w:val="001F1C2B"/>
    <w:rsid w:val="001F5A60"/>
    <w:rsid w:val="0020459B"/>
    <w:rsid w:val="00206D59"/>
    <w:rsid w:val="00214096"/>
    <w:rsid w:val="00226CBE"/>
    <w:rsid w:val="00246531"/>
    <w:rsid w:val="00251DCC"/>
    <w:rsid w:val="00251F6C"/>
    <w:rsid w:val="0027593B"/>
    <w:rsid w:val="00284685"/>
    <w:rsid w:val="0029661C"/>
    <w:rsid w:val="002A7419"/>
    <w:rsid w:val="002C5A1C"/>
    <w:rsid w:val="00322F22"/>
    <w:rsid w:val="003307C5"/>
    <w:rsid w:val="00334605"/>
    <w:rsid w:val="00355E8A"/>
    <w:rsid w:val="003649EF"/>
    <w:rsid w:val="00383B75"/>
    <w:rsid w:val="003B49A4"/>
    <w:rsid w:val="003B7617"/>
    <w:rsid w:val="003C7A82"/>
    <w:rsid w:val="003F3511"/>
    <w:rsid w:val="00410963"/>
    <w:rsid w:val="00412256"/>
    <w:rsid w:val="004125A4"/>
    <w:rsid w:val="00412DDD"/>
    <w:rsid w:val="004239A1"/>
    <w:rsid w:val="00433A43"/>
    <w:rsid w:val="0044508C"/>
    <w:rsid w:val="00446904"/>
    <w:rsid w:val="00456F5F"/>
    <w:rsid w:val="00461E91"/>
    <w:rsid w:val="0046419C"/>
    <w:rsid w:val="004763A3"/>
    <w:rsid w:val="004A587A"/>
    <w:rsid w:val="004D7446"/>
    <w:rsid w:val="004E38DF"/>
    <w:rsid w:val="005159E9"/>
    <w:rsid w:val="00527612"/>
    <w:rsid w:val="005539CE"/>
    <w:rsid w:val="00562B83"/>
    <w:rsid w:val="00584B72"/>
    <w:rsid w:val="00594D7F"/>
    <w:rsid w:val="005B4EE1"/>
    <w:rsid w:val="005D3849"/>
    <w:rsid w:val="005D65A4"/>
    <w:rsid w:val="005D6D84"/>
    <w:rsid w:val="005D707A"/>
    <w:rsid w:val="006104A2"/>
    <w:rsid w:val="00630940"/>
    <w:rsid w:val="0063502C"/>
    <w:rsid w:val="00656FCC"/>
    <w:rsid w:val="00661C7D"/>
    <w:rsid w:val="0066578D"/>
    <w:rsid w:val="0066596B"/>
    <w:rsid w:val="00690497"/>
    <w:rsid w:val="006A70DA"/>
    <w:rsid w:val="006B6991"/>
    <w:rsid w:val="006B7BE5"/>
    <w:rsid w:val="006E2CC4"/>
    <w:rsid w:val="0072166E"/>
    <w:rsid w:val="00725225"/>
    <w:rsid w:val="00740CB1"/>
    <w:rsid w:val="00754A0B"/>
    <w:rsid w:val="00773A5C"/>
    <w:rsid w:val="00782004"/>
    <w:rsid w:val="007A3185"/>
    <w:rsid w:val="007C72EB"/>
    <w:rsid w:val="007E54A9"/>
    <w:rsid w:val="0082228F"/>
    <w:rsid w:val="0082354A"/>
    <w:rsid w:val="00840FEA"/>
    <w:rsid w:val="008542D4"/>
    <w:rsid w:val="008B2841"/>
    <w:rsid w:val="008B56CE"/>
    <w:rsid w:val="008C648F"/>
    <w:rsid w:val="008D563A"/>
    <w:rsid w:val="008D58B0"/>
    <w:rsid w:val="0095080F"/>
    <w:rsid w:val="00972509"/>
    <w:rsid w:val="00982482"/>
    <w:rsid w:val="0099469A"/>
    <w:rsid w:val="009A1178"/>
    <w:rsid w:val="009B31E3"/>
    <w:rsid w:val="009C4F98"/>
    <w:rsid w:val="00A02A0A"/>
    <w:rsid w:val="00A04D85"/>
    <w:rsid w:val="00A10F09"/>
    <w:rsid w:val="00A21547"/>
    <w:rsid w:val="00A40A20"/>
    <w:rsid w:val="00A56274"/>
    <w:rsid w:val="00A65EF7"/>
    <w:rsid w:val="00A719AE"/>
    <w:rsid w:val="00AE0502"/>
    <w:rsid w:val="00AE28C7"/>
    <w:rsid w:val="00B03AD2"/>
    <w:rsid w:val="00B757F4"/>
    <w:rsid w:val="00B94803"/>
    <w:rsid w:val="00C12D12"/>
    <w:rsid w:val="00C241E0"/>
    <w:rsid w:val="00C774B1"/>
    <w:rsid w:val="00C77AA9"/>
    <w:rsid w:val="00CC037B"/>
    <w:rsid w:val="00CD0756"/>
    <w:rsid w:val="00CD72D5"/>
    <w:rsid w:val="00CD76F1"/>
    <w:rsid w:val="00CE7E5D"/>
    <w:rsid w:val="00D01027"/>
    <w:rsid w:val="00D33C8B"/>
    <w:rsid w:val="00D369FC"/>
    <w:rsid w:val="00D57EA1"/>
    <w:rsid w:val="00D93CD0"/>
    <w:rsid w:val="00DA4BA7"/>
    <w:rsid w:val="00DB65AD"/>
    <w:rsid w:val="00DC5FD3"/>
    <w:rsid w:val="00DD3810"/>
    <w:rsid w:val="00E45EE9"/>
    <w:rsid w:val="00E75C28"/>
    <w:rsid w:val="00E75C49"/>
    <w:rsid w:val="00E94DDD"/>
    <w:rsid w:val="00EB2DAC"/>
    <w:rsid w:val="00EC75B1"/>
    <w:rsid w:val="00EF4B9F"/>
    <w:rsid w:val="00F1160A"/>
    <w:rsid w:val="00F21001"/>
    <w:rsid w:val="00F26856"/>
    <w:rsid w:val="00F53474"/>
    <w:rsid w:val="00F55E6A"/>
    <w:rsid w:val="00F85682"/>
    <w:rsid w:val="00F928C4"/>
    <w:rsid w:val="00FE396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6287"/>
  <w15:docId w15:val="{90661906-9F59-473C-BC86-C35E4118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8C"/>
  </w:style>
  <w:style w:type="paragraph" w:styleId="Heading1">
    <w:name w:val="heading 1"/>
    <w:basedOn w:val="Normal"/>
    <w:next w:val="Normal"/>
    <w:link w:val="Heading1Char"/>
    <w:uiPriority w:val="9"/>
    <w:qFormat/>
    <w:rsid w:val="00F5347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F5347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5347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446"/>
  </w:style>
  <w:style w:type="paragraph" w:styleId="Footer">
    <w:name w:val="footer"/>
    <w:basedOn w:val="Normal"/>
    <w:link w:val="FooterChar"/>
    <w:uiPriority w:val="99"/>
    <w:unhideWhenUsed/>
    <w:rsid w:val="004D7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446"/>
  </w:style>
  <w:style w:type="paragraph" w:customStyle="1" w:styleId="Default">
    <w:name w:val="Default"/>
    <w:uiPriority w:val="99"/>
    <w:rsid w:val="007C72EB"/>
    <w:pPr>
      <w:autoSpaceDE w:val="0"/>
      <w:autoSpaceDN w:val="0"/>
      <w:adjustRightInd w:val="0"/>
      <w:spacing w:after="0" w:line="240" w:lineRule="auto"/>
    </w:pPr>
    <w:rPr>
      <w:rFonts w:ascii="Arial" w:hAnsi="Arial" w:cs="Arial"/>
      <w:color w:val="000000"/>
      <w:sz w:val="24"/>
      <w:szCs w:val="24"/>
      <w:lang w:bidi="bn-BD"/>
    </w:rPr>
  </w:style>
  <w:style w:type="paragraph" w:styleId="NormalWeb">
    <w:name w:val="Normal (Web)"/>
    <w:basedOn w:val="Normal"/>
    <w:uiPriority w:val="99"/>
    <w:semiHidden/>
    <w:unhideWhenUsed/>
    <w:rsid w:val="007C72EB"/>
    <w:pPr>
      <w:spacing w:before="100" w:beforeAutospacing="1" w:after="100" w:afterAutospacing="1" w:line="240" w:lineRule="auto"/>
    </w:pPr>
    <w:rPr>
      <w:rFonts w:ascii="Times New Roman" w:eastAsia="Times New Roman" w:hAnsi="Times New Roman" w:cs="Times New Roman"/>
      <w:sz w:val="24"/>
      <w:szCs w:val="24"/>
      <w:lang w:eastAsia="en-GB" w:bidi="bn-BD"/>
    </w:rPr>
  </w:style>
  <w:style w:type="character" w:customStyle="1" w:styleId="Heading1Char">
    <w:name w:val="Heading 1 Char"/>
    <w:basedOn w:val="DefaultParagraphFont"/>
    <w:link w:val="Heading1"/>
    <w:uiPriority w:val="9"/>
    <w:rsid w:val="00F534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5347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F5347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53474"/>
    <w:rPr>
      <w:color w:val="0563C1" w:themeColor="hyperlink"/>
      <w:u w:val="single"/>
    </w:rPr>
  </w:style>
  <w:style w:type="paragraph" w:styleId="NoSpacing">
    <w:name w:val="No Spacing"/>
    <w:uiPriority w:val="1"/>
    <w:qFormat/>
    <w:rsid w:val="00F53474"/>
    <w:pPr>
      <w:spacing w:after="0" w:line="240" w:lineRule="auto"/>
    </w:pPr>
    <w:rPr>
      <w:rFonts w:ascii="Calibri" w:eastAsia="Calibri" w:hAnsi="Calibri" w:cs="Times New Roman"/>
    </w:rPr>
  </w:style>
  <w:style w:type="paragraph" w:styleId="ListParagraph">
    <w:name w:val="List Paragraph"/>
    <w:basedOn w:val="Normal"/>
    <w:uiPriority w:val="34"/>
    <w:qFormat/>
    <w:rsid w:val="00F53474"/>
    <w:pPr>
      <w:spacing w:after="200" w:line="276" w:lineRule="auto"/>
      <w:ind w:left="720"/>
      <w:contextualSpacing/>
    </w:pPr>
    <w:rPr>
      <w:rFonts w:ascii="Calibri" w:eastAsia="Calibri" w:hAnsi="Calibri" w:cs="Times New Roman"/>
    </w:rPr>
  </w:style>
  <w:style w:type="paragraph" w:customStyle="1" w:styleId="selectionshareable">
    <w:name w:val="selectionshareable"/>
    <w:basedOn w:val="Normal"/>
    <w:uiPriority w:val="99"/>
    <w:rsid w:val="00F53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t-body">
    <w:name w:val="nhsd-t-body"/>
    <w:basedOn w:val="Normal"/>
    <w:uiPriority w:val="99"/>
    <w:rsid w:val="00F534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F53474"/>
    <w:rPr>
      <w:i/>
      <w:iCs/>
      <w:color w:val="4472C4" w:themeColor="accent1"/>
    </w:rPr>
  </w:style>
  <w:style w:type="character" w:styleId="Emphasis">
    <w:name w:val="Emphasis"/>
    <w:basedOn w:val="DefaultParagraphFont"/>
    <w:uiPriority w:val="20"/>
    <w:qFormat/>
    <w:rsid w:val="00F53474"/>
    <w:rPr>
      <w:i/>
      <w:iCs/>
    </w:rPr>
  </w:style>
  <w:style w:type="character" w:styleId="Strong">
    <w:name w:val="Strong"/>
    <w:basedOn w:val="DefaultParagraphFont"/>
    <w:uiPriority w:val="22"/>
    <w:qFormat/>
    <w:rsid w:val="00F53474"/>
    <w:rPr>
      <w:b/>
      <w:bCs/>
    </w:rPr>
  </w:style>
  <w:style w:type="table" w:styleId="TableGrid">
    <w:name w:val="Table Grid"/>
    <w:basedOn w:val="TableNormal"/>
    <w:uiPriority w:val="39"/>
    <w:rsid w:val="00F1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4803"/>
    <w:rPr>
      <w:color w:val="954F72" w:themeColor="followedHyperlink"/>
      <w:u w:val="single"/>
    </w:rPr>
  </w:style>
  <w:style w:type="character" w:styleId="UnresolvedMention">
    <w:name w:val="Unresolved Mention"/>
    <w:basedOn w:val="DefaultParagraphFont"/>
    <w:uiPriority w:val="99"/>
    <w:semiHidden/>
    <w:unhideWhenUsed/>
    <w:rsid w:val="00740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00847">
      <w:bodyDiv w:val="1"/>
      <w:marLeft w:val="0"/>
      <w:marRight w:val="0"/>
      <w:marTop w:val="0"/>
      <w:marBottom w:val="0"/>
      <w:divBdr>
        <w:top w:val="none" w:sz="0" w:space="0" w:color="auto"/>
        <w:left w:val="none" w:sz="0" w:space="0" w:color="auto"/>
        <w:bottom w:val="none" w:sz="0" w:space="0" w:color="auto"/>
        <w:right w:val="none" w:sz="0" w:space="0" w:color="auto"/>
      </w:divBdr>
    </w:div>
    <w:div w:id="988097648">
      <w:bodyDiv w:val="1"/>
      <w:marLeft w:val="0"/>
      <w:marRight w:val="0"/>
      <w:marTop w:val="0"/>
      <w:marBottom w:val="0"/>
      <w:divBdr>
        <w:top w:val="none" w:sz="0" w:space="0" w:color="auto"/>
        <w:left w:val="none" w:sz="0" w:space="0" w:color="auto"/>
        <w:bottom w:val="none" w:sz="0" w:space="0" w:color="auto"/>
        <w:right w:val="none" w:sz="0" w:space="0" w:color="auto"/>
      </w:divBdr>
    </w:div>
    <w:div w:id="16973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www.hra.nhs.uk/planning-and-improving-research/application-summaries/confidentiality-advisory-group-regist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hyperlink" Target="https://www.hra.nhs.uk/" TargetMode="External"/><Relationship Id="rId2" Type="http://schemas.openxmlformats.org/officeDocument/2006/relationships/customXml" Target="../customXml/item2.xml"/><Relationship Id="rId16"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sheikh@nhs.net" TargetMode="External"/><Relationship Id="rId5" Type="http://schemas.openxmlformats.org/officeDocument/2006/relationships/numbering" Target="numbering.xml"/><Relationship Id="rId15" Type="http://schemas.openxmlformats.org/officeDocument/2006/relationships/hyperlink" Target="https://www.gov.uk/government/publications/the-nhs-constitution-for-englan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data-and-information/looking-after-information/data-security-and-information-governance/information-governance-alliance-ig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ponsibleforupdate xmlns="edbed7f3-6732-499c-8f94-b0d570354813">
      <UserInfo>
        <DisplayName/>
        <AccountId xsi:nil="true"/>
        <AccountType/>
      </UserInfo>
    </Responsibleforupdate>
    <Approvaldate xmlns="edbed7f3-6732-499c-8f94-b0d570354813" xsi:nil="true"/>
    <Reference xmlns="edbed7f3-6732-499c-8f94-b0d570354813" xsi:nil="true"/>
    <Nextreview xmlns="edbed7f3-6732-499c-8f94-b0d5703548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65D1EACE2D5C43B2CE1C0BE6FA8CA0" ma:contentTypeVersion="7" ma:contentTypeDescription="Create a new document." ma:contentTypeScope="" ma:versionID="169358d1452196628b43a8dfaf809a44">
  <xsd:schema xmlns:xsd="http://www.w3.org/2001/XMLSchema" xmlns:xs="http://www.w3.org/2001/XMLSchema" xmlns:p="http://schemas.microsoft.com/office/2006/metadata/properties" xmlns:ns2="edbed7f3-6732-499c-8f94-b0d570354813" targetNamespace="http://schemas.microsoft.com/office/2006/metadata/properties" ma:root="true" ma:fieldsID="1a3428dbcbaa86a9e21d3459d0b1b506" ns2:_="">
    <xsd:import namespace="edbed7f3-6732-499c-8f94-b0d570354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pprovaldate" minOccurs="0"/>
                <xsd:element ref="ns2:Reference" minOccurs="0"/>
                <xsd:element ref="ns2:Responsibleforupdate" minOccurs="0"/>
                <xsd:element ref="ns2:Next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ed7f3-6732-499c-8f94-b0d570354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pprovaldate" ma:index="11" nillable="true" ma:displayName="Approval date" ma:format="DateOnly" ma:internalName="Approvaldate">
      <xsd:simpleType>
        <xsd:restriction base="dms:DateTime"/>
      </xsd:simpleType>
    </xsd:element>
    <xsd:element name="Reference" ma:index="12" nillable="true" ma:displayName="Reference" ma:format="Dropdown" ma:internalName="Reference">
      <xsd:simpleType>
        <xsd:restriction base="dms:Text">
          <xsd:maxLength value="255"/>
        </xsd:restriction>
      </xsd:simpleType>
    </xsd:element>
    <xsd:element name="Responsibleforupdate" ma:index="13" nillable="true" ma:displayName="Responsible for update" ma:format="Dropdown" ma:list="UserInfo" ma:SharePointGroup="0" ma:internalName="Responsibleforupd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review" ma:index="14" nillable="true" ma:displayName="Next review" ma:format="DateOnly" ma:internalName="Next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C97AA-27CF-44BA-B7C0-87CADB1F500B}">
  <ds:schemaRefs>
    <ds:schemaRef ds:uri="http://schemas.openxmlformats.org/officeDocument/2006/bibliography"/>
  </ds:schemaRefs>
</ds:datastoreItem>
</file>

<file path=customXml/itemProps2.xml><?xml version="1.0" encoding="utf-8"?>
<ds:datastoreItem xmlns:ds="http://schemas.openxmlformats.org/officeDocument/2006/customXml" ds:itemID="{B364E505-3394-4DF8-B499-47442E9A48CE}">
  <ds:schemaRefs>
    <ds:schemaRef ds:uri="http://schemas.microsoft.com/sharepoint/v3/contenttype/forms"/>
  </ds:schemaRefs>
</ds:datastoreItem>
</file>

<file path=customXml/itemProps3.xml><?xml version="1.0" encoding="utf-8"?>
<ds:datastoreItem xmlns:ds="http://schemas.openxmlformats.org/officeDocument/2006/customXml" ds:itemID="{8F7D4F33-55D1-4C6E-942F-3FD2C63F7A5A}">
  <ds:schemaRefs>
    <ds:schemaRef ds:uri="http://schemas.microsoft.com/office/2006/metadata/properties"/>
    <ds:schemaRef ds:uri="http://schemas.microsoft.com/office/infopath/2007/PartnerControls"/>
    <ds:schemaRef ds:uri="http://schemas.microsoft.com/sharepoint/v3"/>
    <ds:schemaRef ds:uri="16edb4f8-9c0c-4227-b2bf-f67b5e510599"/>
    <ds:schemaRef ds:uri="7be0e546-6233-4346-bb20-130cfb56a734"/>
  </ds:schemaRefs>
</ds:datastoreItem>
</file>

<file path=customXml/itemProps4.xml><?xml version="1.0" encoding="utf-8"?>
<ds:datastoreItem xmlns:ds="http://schemas.openxmlformats.org/officeDocument/2006/customXml" ds:itemID="{F1581E3F-477D-41CF-8119-B1293A345366}"/>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msoffice8580</dc:creator>
  <cp:keywords/>
  <cp:lastModifiedBy>BOOTH, Jackie (NHS LANCASHIRE AND SOUTH CUMBRIA ICB - 01A)</cp:lastModifiedBy>
  <cp:revision>2</cp:revision>
  <cp:lastPrinted>2023-04-24T08:30:00Z</cp:lastPrinted>
  <dcterms:created xsi:type="dcterms:W3CDTF">2025-09-17T10:48:00Z</dcterms:created>
  <dcterms:modified xsi:type="dcterms:W3CDTF">2025-09-17T10:48:00Z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0x0101003465D1EACE2D5C43B2CE1C0BE6FA8CA0</vt:lpwstr>
  </property>
  <property fmtid="{D5CDD505-2E9C-101B-9397-08002B2CF9AE}" pid="3" name="MediaServiceImageTags">
    <vt:lpwstr/>
  </property>
</Properties>
</file>